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09BA" w14:textId="77777777" w:rsidR="00C361F2" w:rsidRPr="00C361F2" w:rsidRDefault="00C361F2" w:rsidP="00C361F2">
      <w:pPr>
        <w:pStyle w:val="OMEHeading3BigTOC"/>
        <w:rPr>
          <w:rFonts w:ascii="Franklin Gothic Medium" w:hAnsi="Franklin Gothic Medium"/>
        </w:rPr>
      </w:pPr>
      <w:bookmarkStart w:id="0" w:name="_Toc524429758"/>
      <w:bookmarkStart w:id="1" w:name="StatementofPurposeforExpertWorkGroupsHan"/>
      <w:r w:rsidRPr="00C361F2">
        <w:rPr>
          <w:rFonts w:ascii="Franklin Gothic Medium" w:hAnsi="Franklin Gothic Medium"/>
        </w:rPr>
        <w:t>Statement of Purpose for Expert Work Groups (Handout)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065"/>
        <w:tblLook w:val="04A0" w:firstRow="1" w:lastRow="0" w:firstColumn="1" w:lastColumn="0" w:noHBand="0" w:noVBand="1"/>
      </w:tblPr>
      <w:tblGrid>
        <w:gridCol w:w="9350"/>
      </w:tblGrid>
      <w:tr w:rsidR="00C361F2" w:rsidRPr="00BB73F2" w14:paraId="405AE45F" w14:textId="77777777" w:rsidTr="00EC3B41">
        <w:tc>
          <w:tcPr>
            <w:tcW w:w="9350" w:type="dxa"/>
            <w:shd w:val="clear" w:color="auto" w:fill="003065"/>
          </w:tcPr>
          <w:p w14:paraId="7D36F4D1" w14:textId="77777777" w:rsidR="00C361F2" w:rsidRPr="00BB73F2" w:rsidRDefault="00C361F2" w:rsidP="00EC3B41">
            <w:pPr>
              <w:pStyle w:val="Sub-header"/>
            </w:pPr>
            <w:r w:rsidRPr="00BB73F2">
              <w:t>MIGRANT EDUCATION PROGRAM COMPREHENSIVE NEEDS ASSESSMENT</w:t>
            </w:r>
            <w:r>
              <w:br/>
            </w:r>
            <w:r w:rsidRPr="00BB73F2">
              <w:t>Expert Work Groups</w:t>
            </w:r>
          </w:p>
        </w:tc>
      </w:tr>
    </w:tbl>
    <w:bookmarkEnd w:id="1"/>
    <w:p w14:paraId="79F7E075" w14:textId="77777777" w:rsidR="00C361F2" w:rsidRPr="00FC1495" w:rsidRDefault="00C361F2" w:rsidP="00C361F2">
      <w:pPr>
        <w:pStyle w:val="IDRText"/>
        <w:rPr>
          <w:szCs w:val="22"/>
        </w:rPr>
      </w:pPr>
      <w:r w:rsidRPr="00FC1495">
        <w:rPr>
          <w:szCs w:val="22"/>
        </w:rPr>
        <w:t xml:space="preserve">As part of its statutory requirement under the Elementary and Secondary Education Act (ESEA), </w:t>
      </w:r>
      <w:r w:rsidRPr="00A8679B">
        <w:rPr>
          <w:szCs w:val="22"/>
        </w:rPr>
        <w:t>[</w:t>
      </w:r>
      <w:r w:rsidRPr="00903238">
        <w:rPr>
          <w:b/>
          <w:i/>
          <w:szCs w:val="22"/>
        </w:rPr>
        <w:t>S</w:t>
      </w:r>
      <w:r w:rsidRPr="00A8679B">
        <w:rPr>
          <w:b/>
          <w:i/>
          <w:szCs w:val="22"/>
        </w:rPr>
        <w:t>tate</w:t>
      </w:r>
      <w:r>
        <w:rPr>
          <w:b/>
          <w:i/>
          <w:szCs w:val="22"/>
        </w:rPr>
        <w:t xml:space="preserve"> name</w:t>
      </w:r>
      <w:r w:rsidRPr="00A8679B">
        <w:rPr>
          <w:szCs w:val="22"/>
        </w:rPr>
        <w:t>]</w:t>
      </w:r>
      <w:r w:rsidRPr="00FC1495">
        <w:rPr>
          <w:szCs w:val="22"/>
        </w:rPr>
        <w:t xml:space="preserve"> is conducting a Comprehensive Needs Assessment (CNA) of its Migrant Education Program (MEP). The CNA will identify the unique educational needs of migratory children and youth to inform </w:t>
      </w:r>
      <w:r>
        <w:rPr>
          <w:szCs w:val="22"/>
        </w:rPr>
        <w:t>S</w:t>
      </w:r>
      <w:r w:rsidRPr="00FC1495">
        <w:rPr>
          <w:szCs w:val="22"/>
        </w:rPr>
        <w:t xml:space="preserve">tate planning to ensure that these children can succeed academically and meet </w:t>
      </w:r>
      <w:r>
        <w:rPr>
          <w:szCs w:val="22"/>
        </w:rPr>
        <w:t>S</w:t>
      </w:r>
      <w:r w:rsidRPr="00FC1495">
        <w:rPr>
          <w:szCs w:val="22"/>
        </w:rPr>
        <w:t>tate performance goals.</w:t>
      </w:r>
    </w:p>
    <w:p w14:paraId="356AE170" w14:textId="77777777" w:rsidR="00C361F2" w:rsidRPr="00FC1495" w:rsidRDefault="00C361F2" w:rsidP="00C361F2">
      <w:pPr>
        <w:pStyle w:val="IDRText"/>
        <w:rPr>
          <w:szCs w:val="22"/>
        </w:rPr>
      </w:pPr>
      <w:r w:rsidRPr="00FC1495">
        <w:rPr>
          <w:szCs w:val="22"/>
        </w:rPr>
        <w:t xml:space="preserve">The work of the CNA is guided by a Needs Assessment Committee </w:t>
      </w:r>
      <w:bookmarkStart w:id="2" w:name="_GoBack"/>
      <w:bookmarkEnd w:id="2"/>
      <w:r w:rsidRPr="00FC1495">
        <w:rPr>
          <w:szCs w:val="22"/>
        </w:rPr>
        <w:t>(NAC) whose first tasks included reviewing dat</w:t>
      </w:r>
      <w:r>
        <w:rPr>
          <w:szCs w:val="22"/>
        </w:rPr>
        <w:t>a, identifying areas of c</w:t>
      </w:r>
      <w:r w:rsidRPr="00FC1495">
        <w:rPr>
          <w:szCs w:val="22"/>
        </w:rPr>
        <w:t>oncern, collecting data to validate concerns, and identifying evidence-based solutions and strategies to propose for a migrant education Service Delivery Plan (SDP). Expert Work Groups play a critical role in informing the work of the NAC.</w:t>
      </w:r>
    </w:p>
    <w:p w14:paraId="6057661E" w14:textId="77777777" w:rsidR="00C361F2" w:rsidRPr="00FC1495" w:rsidRDefault="00C361F2" w:rsidP="00C361F2">
      <w:pPr>
        <w:pStyle w:val="IDRText"/>
        <w:rPr>
          <w:szCs w:val="22"/>
        </w:rPr>
      </w:pPr>
      <w:r w:rsidRPr="00FC1495">
        <w:rPr>
          <w:szCs w:val="22"/>
        </w:rPr>
        <w:t>Expert Work Groups include technical experts who provide input on research and evidence- based strategies that support solutions which contribute to closing achievement gaps between migratory children and other students. The experts are those who have particular knowledge and ex</w:t>
      </w:r>
      <w:r>
        <w:rPr>
          <w:szCs w:val="22"/>
        </w:rPr>
        <w:t>perience in a MEP Goal Area or area of c</w:t>
      </w:r>
      <w:r w:rsidRPr="00FC1495">
        <w:rPr>
          <w:szCs w:val="22"/>
        </w:rPr>
        <w:t>oncern in which needs of migratory children and youth have been identified.</w:t>
      </w:r>
    </w:p>
    <w:p w14:paraId="524B5918" w14:textId="13F58456" w:rsidR="006D7788" w:rsidRDefault="00C361F2" w:rsidP="00917179">
      <w:pPr>
        <w:pStyle w:val="IDRText"/>
      </w:pPr>
      <w:r w:rsidRPr="00FC1495">
        <w:t>The purpose of Expert Work Groups is to examine the data surrounding a particular need and propose solutions and discuss implementation challenges and recommendations that will guide the development of the SDP.</w:t>
      </w:r>
    </w:p>
    <w:sectPr w:rsidR="006D7788" w:rsidSect="00C361F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F8361" w14:textId="77777777" w:rsidR="00263937" w:rsidRDefault="00263937" w:rsidP="00C361F2">
      <w:r>
        <w:separator/>
      </w:r>
    </w:p>
  </w:endnote>
  <w:endnote w:type="continuationSeparator" w:id="0">
    <w:p w14:paraId="279C88F6" w14:textId="77777777" w:rsidR="00263937" w:rsidRDefault="00263937" w:rsidP="00C3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EEFAA" w14:textId="5349B310" w:rsidR="00C361F2" w:rsidRPr="00C361F2" w:rsidRDefault="00C361F2" w:rsidP="00C361F2">
    <w:pPr>
      <w:spacing w:line="200" w:lineRule="exact"/>
      <w:ind w:right="360"/>
      <w:rPr>
        <w:rFonts w:ascii="Franklin Gothic Medium" w:eastAsia="Calibri" w:hAnsi="Franklin Gothic Medium"/>
        <w:caps/>
        <w:sz w:val="16"/>
      </w:rPr>
    </w:pPr>
    <w:r w:rsidRPr="00C361F2">
      <w:rPr>
        <w:rFonts w:ascii="Franklin Gothic Medium" w:eastAsia="Calibri" w:hAnsi="Franklin Gothic Medium"/>
        <w:caps/>
        <w:sz w:val="18"/>
        <w:szCs w:val="18"/>
      </w:rPr>
      <w:t xml:space="preserve">Comprehensive Needs Assessment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F610F" w14:textId="77777777" w:rsidR="00263937" w:rsidRDefault="00263937" w:rsidP="00C361F2">
      <w:r>
        <w:separator/>
      </w:r>
    </w:p>
  </w:footnote>
  <w:footnote w:type="continuationSeparator" w:id="0">
    <w:p w14:paraId="5B799FC6" w14:textId="77777777" w:rsidR="00263937" w:rsidRDefault="00263937" w:rsidP="00C3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12FF" w14:textId="28B3C489" w:rsidR="00C361F2" w:rsidRPr="00C361F2" w:rsidRDefault="00C361F2" w:rsidP="00C361F2">
    <w:pPr>
      <w:pStyle w:val="Header2"/>
      <w:tabs>
        <w:tab w:val="right" w:pos="9360"/>
      </w:tabs>
      <w:rPr>
        <w:b/>
      </w:rPr>
    </w:pPr>
    <w:r w:rsidRPr="0009028C">
      <w:rPr>
        <w:b/>
      </w:rPr>
      <w:t>Step 4: Make Decisions</w:t>
    </w:r>
    <w:r w:rsidR="00917179">
      <w:t xml:space="preserve"> | </w:t>
    </w:r>
    <w:r>
      <w:t>4.A: Resource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F2"/>
    <w:rsid w:val="00263937"/>
    <w:rsid w:val="005833AE"/>
    <w:rsid w:val="006D7788"/>
    <w:rsid w:val="00917179"/>
    <w:rsid w:val="009956F8"/>
    <w:rsid w:val="00C3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802EC"/>
  <w15:chartTrackingRefBased/>
  <w15:docId w15:val="{7AC30F24-68F8-1641-9B47-5A056185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361F2"/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RText">
    <w:name w:val="IDR Text"/>
    <w:basedOn w:val="BodyText"/>
    <w:link w:val="IDRTextChar"/>
    <w:qFormat/>
    <w:rsid w:val="00C361F2"/>
    <w:pPr>
      <w:spacing w:before="240"/>
    </w:pPr>
  </w:style>
  <w:style w:type="character" w:customStyle="1" w:styleId="IDRTextChar">
    <w:name w:val="IDR Text Char"/>
    <w:link w:val="IDRText"/>
    <w:rsid w:val="00C361F2"/>
    <w:rPr>
      <w:rFonts w:cs="Times New Roman"/>
      <w:sz w:val="22"/>
    </w:rPr>
  </w:style>
  <w:style w:type="table" w:styleId="TableGrid">
    <w:name w:val="Table Grid"/>
    <w:aliases w:val="RTI NCES Table"/>
    <w:basedOn w:val="TableNormal"/>
    <w:uiPriority w:val="59"/>
    <w:rsid w:val="00C361F2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header">
    <w:name w:val="Sub-header"/>
    <w:basedOn w:val="BodyText"/>
    <w:rsid w:val="00C361F2"/>
    <w:pPr>
      <w:spacing w:before="80" w:after="80"/>
      <w:jc w:val="center"/>
    </w:pPr>
    <w:rPr>
      <w:rFonts w:ascii="Calibri" w:eastAsia="Calibri" w:hAnsi="Calibri"/>
      <w:b/>
      <w:sz w:val="24"/>
    </w:rPr>
  </w:style>
  <w:style w:type="paragraph" w:customStyle="1" w:styleId="OMEHeading3BigTOC">
    <w:name w:val="OME Heading 3 Big (TOC)"/>
    <w:basedOn w:val="Normal"/>
    <w:rsid w:val="00C361F2"/>
    <w:pPr>
      <w:suppressAutoHyphens/>
      <w:spacing w:after="160" w:line="400" w:lineRule="atLeast"/>
      <w:ind w:right="720"/>
      <w:outlineLvl w:val="2"/>
    </w:pPr>
    <w:rPr>
      <w:rFonts w:asciiTheme="majorHAnsi" w:hAnsiTheme="majorHAnsi"/>
      <w:color w:val="000000"/>
      <w:sz w:val="3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36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61F2"/>
    <w:rPr>
      <w:rFonts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C36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1F2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36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1F2"/>
    <w:rPr>
      <w:rFonts w:cs="Times New Roman"/>
      <w:sz w:val="22"/>
    </w:rPr>
  </w:style>
  <w:style w:type="paragraph" w:customStyle="1" w:styleId="Header2">
    <w:name w:val="Header 2"/>
    <w:qFormat/>
    <w:rsid w:val="00C361F2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2</cp:revision>
  <dcterms:created xsi:type="dcterms:W3CDTF">2018-09-14T19:59:00Z</dcterms:created>
  <dcterms:modified xsi:type="dcterms:W3CDTF">2018-09-17T17:43:00Z</dcterms:modified>
</cp:coreProperties>
</file>