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-Accent6"/>
        <w:tblW w:w="10080" w:type="dxa"/>
        <w:tblInd w:w="72" w:type="dxa"/>
        <w:tblBorders>
          <w:top w:val="single" w:sz="4" w:space="0" w:color="B06110"/>
          <w:left w:val="single" w:sz="8" w:space="0" w:color="B06110"/>
          <w:bottom w:val="single" w:sz="8" w:space="0" w:color="B06110"/>
          <w:right w:val="single" w:sz="8" w:space="0" w:color="B06110"/>
          <w:insideH w:val="single" w:sz="4" w:space="0" w:color="B06110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ule 2: The MEP Recruiter Level 2: Managing Recruiter Responsibilities  "/>
      </w:tblPr>
      <w:tblGrid>
        <w:gridCol w:w="7835"/>
        <w:gridCol w:w="2317"/>
      </w:tblGrid>
      <w:tr w:rsidR="00270ED3" w:rsidRPr="00483E3E" w14:paraId="0BEE71BC" w14:textId="77777777" w:rsidTr="00717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95" w:type="dxa"/>
            <w:gridSpan w:val="2"/>
            <w:tcBorders>
              <w:bottom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8A84F14" w14:textId="77777777" w:rsidR="00270ED3" w:rsidRPr="00483E3E" w:rsidRDefault="00270ED3" w:rsidP="007C680A">
            <w:pPr>
              <w:pStyle w:val="Heading1"/>
              <w:outlineLvl w:val="0"/>
            </w:pPr>
            <w:r w:rsidRPr="00717CC7">
              <w:t>Module 2: The MEP Recruiter</w:t>
            </w:r>
            <w:r w:rsidRPr="00483E3E">
              <w:t xml:space="preserve">        </w:t>
            </w:r>
            <w:r w:rsidRPr="00483E3E">
              <w:br/>
            </w:r>
            <w:r w:rsidRPr="00717CC7">
              <w:rPr>
                <w:rStyle w:val="Heading3Char"/>
                <w:rFonts w:ascii="Franklin Gothic Book" w:hAnsi="Franklin Gothic Book"/>
                <w:sz w:val="36"/>
                <w:szCs w:val="36"/>
              </w:rPr>
              <w:t>Level 2: Managing Recruiter Responsibilities</w:t>
            </w:r>
          </w:p>
        </w:tc>
      </w:tr>
      <w:tr w:rsidR="00E536A9" w:rsidRPr="00483E3E" w14:paraId="3FE3E38F" w14:textId="77777777" w:rsidTr="007C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8DE701" w14:textId="4CB3B6B3" w:rsidR="00717CC7" w:rsidRPr="00340F07" w:rsidRDefault="00131DF3" w:rsidP="00340F07">
            <w:pPr>
              <w:pStyle w:val="Heading2"/>
              <w:jc w:val="left"/>
              <w:outlineLvl w:val="1"/>
              <w:rPr>
                <w:color w:val="000000" w:themeColor="text1"/>
              </w:rPr>
            </w:pPr>
            <w:r w:rsidRPr="00483E3E">
              <w:rPr>
                <w:color w:val="000000" w:themeColor="text1"/>
              </w:rPr>
              <w:t xml:space="preserve">Participant </w:t>
            </w:r>
            <w:r w:rsidR="0012104C" w:rsidRPr="00483E3E">
              <w:rPr>
                <w:color w:val="000000" w:themeColor="text1"/>
              </w:rPr>
              <w:t>Name: _</w:t>
            </w:r>
            <w:r w:rsidRPr="00483E3E">
              <w:rPr>
                <w:color w:val="000000" w:themeColor="text1"/>
              </w:rPr>
              <w:t>_______________</w:t>
            </w:r>
            <w:r w:rsidR="00CB669D" w:rsidRPr="00483E3E">
              <w:rPr>
                <w:color w:val="000000" w:themeColor="text1"/>
              </w:rPr>
              <w:t>_____________________________</w:t>
            </w:r>
            <w:r w:rsidRPr="00483E3E">
              <w:rPr>
                <w:color w:val="000000" w:themeColor="text1"/>
              </w:rPr>
              <w:t>_____</w:t>
            </w:r>
          </w:p>
        </w:tc>
      </w:tr>
      <w:tr w:rsidR="00131DF3" w:rsidRPr="00483E3E" w14:paraId="542B6BDA" w14:textId="77777777" w:rsidTr="007C680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065" w:themeFill="accent5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9DC8C1" w14:textId="77777777" w:rsidR="00131DF3" w:rsidRPr="00483E3E" w:rsidRDefault="00131DF3" w:rsidP="00077C0E">
            <w:pPr>
              <w:pStyle w:val="Heading2"/>
              <w:outlineLvl w:val="1"/>
            </w:pPr>
            <w:r w:rsidRPr="00483E3E">
              <w:t>Outline</w:t>
            </w:r>
          </w:p>
        </w:tc>
      </w:tr>
      <w:tr w:rsidR="00FF31FF" w:rsidRPr="00483E3E" w14:paraId="1753F166" w14:textId="77777777" w:rsidTr="007C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5FF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D57EF0" w14:textId="3BA06E6A" w:rsidR="00131DF3" w:rsidRPr="00483E3E" w:rsidRDefault="00131DF3" w:rsidP="00131DF3">
            <w:pPr>
              <w:pStyle w:val="Heading3"/>
              <w:spacing w:after="0"/>
              <w:outlineLvl w:val="2"/>
            </w:pPr>
            <w:r w:rsidRPr="00483E3E">
              <w:t xml:space="preserve">Level </w:t>
            </w:r>
            <w:r w:rsidR="00FC19A5" w:rsidRPr="00483E3E">
              <w:t>2</w:t>
            </w:r>
            <w:r w:rsidR="00483E3E">
              <w:t>: Goal</w:t>
            </w:r>
          </w:p>
          <w:p w14:paraId="39737084" w14:textId="77777777" w:rsidR="00FC19A5" w:rsidRPr="00483E3E" w:rsidRDefault="00FC19A5" w:rsidP="001139C4">
            <w:pPr>
              <w:spacing w:after="0"/>
              <w:rPr>
                <w:szCs w:val="22"/>
              </w:rPr>
            </w:pPr>
            <w:r w:rsidRPr="00483E3E">
              <w:rPr>
                <w:szCs w:val="22"/>
              </w:rPr>
              <w:t>The recruiter will learn how to organize and manage the responsibilities of recruitment.</w:t>
            </w:r>
          </w:p>
          <w:p w14:paraId="1CB03BB1" w14:textId="77777777" w:rsidR="00FC19A5" w:rsidRPr="00483E3E" w:rsidRDefault="00FC19A5" w:rsidP="00CB669D">
            <w:pPr>
              <w:spacing w:after="0"/>
              <w:rPr>
                <w:rStyle w:val="Heading3Char"/>
              </w:rPr>
            </w:pPr>
          </w:p>
          <w:p w14:paraId="2FEEB092" w14:textId="5C9E57FE" w:rsidR="00131DF3" w:rsidRPr="00483E3E" w:rsidRDefault="00131DF3" w:rsidP="00FC19A5">
            <w:pPr>
              <w:rPr>
                <w:szCs w:val="22"/>
              </w:rPr>
            </w:pPr>
            <w:r w:rsidRPr="00483E3E">
              <w:rPr>
                <w:rStyle w:val="Heading3Char"/>
              </w:rPr>
              <w:t xml:space="preserve">Level </w:t>
            </w:r>
            <w:r w:rsidR="00FC19A5" w:rsidRPr="00483E3E">
              <w:rPr>
                <w:rStyle w:val="Heading3Char"/>
              </w:rPr>
              <w:t>2</w:t>
            </w:r>
            <w:r w:rsidR="00483E3E">
              <w:rPr>
                <w:rStyle w:val="Heading3Char"/>
              </w:rPr>
              <w:t>:</w:t>
            </w:r>
            <w:r w:rsidRPr="00483E3E">
              <w:rPr>
                <w:rStyle w:val="Heading3Char"/>
              </w:rPr>
              <w:t xml:space="preserve"> Objectives</w:t>
            </w:r>
            <w:r w:rsidRPr="00483E3E">
              <w:t xml:space="preserve"> </w:t>
            </w:r>
            <w:r w:rsidRPr="00483E3E">
              <w:br/>
            </w:r>
            <w:r w:rsidRPr="00483E3E">
              <w:rPr>
                <w:szCs w:val="22"/>
              </w:rPr>
              <w:t xml:space="preserve">After completing Level </w:t>
            </w:r>
            <w:r w:rsidR="00FC19A5" w:rsidRPr="00483E3E">
              <w:rPr>
                <w:szCs w:val="22"/>
              </w:rPr>
              <w:t>2</w:t>
            </w:r>
            <w:r w:rsidRPr="00483E3E">
              <w:rPr>
                <w:szCs w:val="22"/>
              </w:rPr>
              <w:t>, the participant will be able to</w:t>
            </w:r>
          </w:p>
          <w:p w14:paraId="72F89E83" w14:textId="41A28291" w:rsidR="00FC19A5" w:rsidRPr="00483E3E" w:rsidRDefault="00C07558" w:rsidP="00315EF4">
            <w:pPr>
              <w:pStyle w:val="ListParagraph"/>
              <w:numPr>
                <w:ilvl w:val="0"/>
                <w:numId w:val="5"/>
              </w:numPr>
              <w:rPr>
                <w:szCs w:val="22"/>
              </w:rPr>
            </w:pPr>
            <w:r>
              <w:rPr>
                <w:szCs w:val="22"/>
              </w:rPr>
              <w:t>u</w:t>
            </w:r>
            <w:r w:rsidR="00FC19A5" w:rsidRPr="00483E3E">
              <w:rPr>
                <w:szCs w:val="22"/>
              </w:rPr>
              <w:t>nderstand the steps of time management in relation to the MEP and apply those steps to the recruit</w:t>
            </w:r>
            <w:r w:rsidR="001139C4" w:rsidRPr="00483E3E">
              <w:rPr>
                <w:szCs w:val="22"/>
              </w:rPr>
              <w:t>er’s roles and responsibilities; and</w:t>
            </w:r>
          </w:p>
          <w:p w14:paraId="46E600C0" w14:textId="1277BF9B" w:rsidR="00131DF3" w:rsidRPr="00483E3E" w:rsidRDefault="00C07558" w:rsidP="00315EF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rPr>
                <w:szCs w:val="22"/>
              </w:rPr>
              <w:t>i</w:t>
            </w:r>
            <w:r w:rsidR="00FC19A5" w:rsidRPr="00483E3E">
              <w:rPr>
                <w:szCs w:val="22"/>
              </w:rPr>
              <w:t xml:space="preserve">dentify common data reports that provide information </w:t>
            </w:r>
            <w:r w:rsidR="001139C4" w:rsidRPr="00483E3E">
              <w:rPr>
                <w:szCs w:val="22"/>
              </w:rPr>
              <w:t>to</w:t>
            </w:r>
            <w:r w:rsidR="00FC19A5" w:rsidRPr="00483E3E">
              <w:rPr>
                <w:szCs w:val="22"/>
              </w:rPr>
              <w:t xml:space="preserve"> assist</w:t>
            </w:r>
            <w:r w:rsidR="001139C4" w:rsidRPr="00483E3E">
              <w:rPr>
                <w:szCs w:val="22"/>
              </w:rPr>
              <w:t xml:space="preserve"> </w:t>
            </w:r>
            <w:r w:rsidR="00FC19A5" w:rsidRPr="00483E3E">
              <w:rPr>
                <w:szCs w:val="22"/>
              </w:rPr>
              <w:t>in recruitment.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B794A7" w14:textId="77777777" w:rsidR="00D328A3" w:rsidRPr="00483E3E" w:rsidRDefault="00D328A3" w:rsidP="00D328A3">
            <w:pPr>
              <w:pStyle w:val="Heading3"/>
              <w:spacing w:after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E3E">
              <w:t>Notes:</w:t>
            </w:r>
          </w:p>
          <w:p w14:paraId="1DCE8869" w14:textId="77777777" w:rsidR="00131DF3" w:rsidRPr="00483E3E" w:rsidRDefault="00131DF3" w:rsidP="007C680A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31DF3" w:rsidRPr="00483E3E" w14:paraId="04CD7594" w14:textId="77777777" w:rsidTr="00717CC7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609F73" w14:textId="5B96E162" w:rsidR="00FC19A5" w:rsidRPr="00483E3E" w:rsidRDefault="00483E3E" w:rsidP="00FC19A5">
            <w:pPr>
              <w:pStyle w:val="Heading3"/>
              <w:outlineLvl w:val="2"/>
            </w:pPr>
            <w:r>
              <w:br/>
            </w:r>
            <w:r w:rsidR="00FC19A5" w:rsidRPr="00483E3E">
              <w:t>Time Management</w:t>
            </w:r>
          </w:p>
          <w:p w14:paraId="37D1C240" w14:textId="560C6383" w:rsidR="00FC19A5" w:rsidRPr="00483E3E" w:rsidRDefault="00FC19A5" w:rsidP="00A00601">
            <w:pPr>
              <w:ind w:left="720"/>
              <w:rPr>
                <w:szCs w:val="22"/>
              </w:rPr>
            </w:pPr>
            <w:r w:rsidRPr="00483E3E">
              <w:rPr>
                <w:szCs w:val="22"/>
              </w:rPr>
              <w:t>Plan:</w:t>
            </w:r>
          </w:p>
          <w:p w14:paraId="0515EDAE" w14:textId="64439632" w:rsidR="00FC19A5" w:rsidRPr="00483E3E" w:rsidRDefault="00FC19A5" w:rsidP="00315EF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>KNOW how much time you have to</w:t>
            </w:r>
            <w:r w:rsidR="00271BF7" w:rsidRPr="00483E3E">
              <w:rPr>
                <w:szCs w:val="22"/>
              </w:rPr>
              <w:t xml:space="preserve"> devote to MEP duties each week</w:t>
            </w:r>
          </w:p>
          <w:p w14:paraId="354BCE9B" w14:textId="77777777" w:rsidR="00FC19A5" w:rsidRPr="00483E3E" w:rsidRDefault="00FC19A5" w:rsidP="00315EF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>KNOW what MEP duties need to be done during that time</w:t>
            </w:r>
          </w:p>
          <w:p w14:paraId="3841D219" w14:textId="77777777" w:rsidR="00FC19A5" w:rsidRPr="00483E3E" w:rsidRDefault="00FC19A5" w:rsidP="00315EF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>KNOW how long each task will take</w:t>
            </w:r>
          </w:p>
          <w:p w14:paraId="5025CEFD" w14:textId="77777777" w:rsidR="00FC19A5" w:rsidRPr="00483E3E" w:rsidRDefault="00FC19A5" w:rsidP="00A00601">
            <w:pPr>
              <w:ind w:left="720"/>
              <w:rPr>
                <w:szCs w:val="22"/>
              </w:rPr>
            </w:pPr>
            <w:r w:rsidRPr="00483E3E">
              <w:rPr>
                <w:szCs w:val="22"/>
              </w:rPr>
              <w:t>Prioritize:</w:t>
            </w:r>
          </w:p>
          <w:p w14:paraId="5582ABCE" w14:textId="77777777" w:rsidR="00FC19A5" w:rsidRPr="00483E3E" w:rsidRDefault="00FC19A5" w:rsidP="00315EF4">
            <w:pPr>
              <w:pStyle w:val="ListParagraph"/>
              <w:numPr>
                <w:ilvl w:val="0"/>
                <w:numId w:val="3"/>
              </w:numPr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 xml:space="preserve">Small to big </w:t>
            </w:r>
          </w:p>
          <w:p w14:paraId="1105ED42" w14:textId="77777777" w:rsidR="00FC19A5" w:rsidRPr="00483E3E" w:rsidRDefault="00FC19A5" w:rsidP="004C3638">
            <w:pPr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>OR</w:t>
            </w:r>
          </w:p>
          <w:p w14:paraId="2B6BB446" w14:textId="77777777" w:rsidR="001139C4" w:rsidRPr="00483E3E" w:rsidRDefault="00FC19A5" w:rsidP="00315EF4">
            <w:pPr>
              <w:pStyle w:val="ListParagraph"/>
              <w:numPr>
                <w:ilvl w:val="0"/>
                <w:numId w:val="3"/>
              </w:numPr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>Big to small</w:t>
            </w:r>
          </w:p>
          <w:p w14:paraId="5DEFBD37" w14:textId="77777777" w:rsidR="001139C4" w:rsidRPr="00483E3E" w:rsidRDefault="00FC19A5" w:rsidP="00315EF4">
            <w:pPr>
              <w:pStyle w:val="ListParagraph"/>
              <w:numPr>
                <w:ilvl w:val="0"/>
                <w:numId w:val="3"/>
              </w:numPr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>Deadlines</w:t>
            </w:r>
          </w:p>
          <w:p w14:paraId="513AD460" w14:textId="77777777" w:rsidR="00FC19A5" w:rsidRPr="00483E3E" w:rsidRDefault="00FC19A5" w:rsidP="00315EF4">
            <w:pPr>
              <w:pStyle w:val="ListParagraph"/>
              <w:numPr>
                <w:ilvl w:val="0"/>
                <w:numId w:val="3"/>
              </w:numPr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 xml:space="preserve">Independent work </w:t>
            </w:r>
          </w:p>
          <w:p w14:paraId="58F24835" w14:textId="77777777" w:rsidR="00FC19A5" w:rsidRPr="00483E3E" w:rsidRDefault="00FC19A5" w:rsidP="004C3638">
            <w:pPr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 xml:space="preserve">OR </w:t>
            </w:r>
          </w:p>
          <w:p w14:paraId="61C8F138" w14:textId="77777777" w:rsidR="00FC19A5" w:rsidRPr="00483E3E" w:rsidRDefault="00FC19A5" w:rsidP="00315EF4">
            <w:pPr>
              <w:pStyle w:val="ListParagraph"/>
              <w:numPr>
                <w:ilvl w:val="0"/>
                <w:numId w:val="4"/>
              </w:numPr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>Coordination with other people/staff</w:t>
            </w:r>
          </w:p>
          <w:p w14:paraId="74DAD49F" w14:textId="77777777" w:rsidR="00FC19A5" w:rsidRPr="00483E3E" w:rsidRDefault="00FC19A5" w:rsidP="004C3638">
            <w:pPr>
              <w:ind w:left="1415"/>
              <w:rPr>
                <w:szCs w:val="22"/>
              </w:rPr>
            </w:pPr>
            <w:r w:rsidRPr="00483E3E">
              <w:rPr>
                <w:szCs w:val="22"/>
              </w:rPr>
              <w:t>OR</w:t>
            </w:r>
          </w:p>
          <w:p w14:paraId="50C6A19B" w14:textId="6C5A0F5D" w:rsidR="00C950A7" w:rsidRDefault="00FC19A5" w:rsidP="008F6DA8">
            <w:pPr>
              <w:pStyle w:val="ListParagraph"/>
              <w:numPr>
                <w:ilvl w:val="0"/>
                <w:numId w:val="4"/>
              </w:numPr>
              <w:ind w:left="1415"/>
            </w:pPr>
            <w:r w:rsidRPr="00CB37EF">
              <w:rPr>
                <w:szCs w:val="22"/>
              </w:rPr>
              <w:t>Ask someone else to complete a task for you</w:t>
            </w:r>
          </w:p>
          <w:p w14:paraId="3CB8370E" w14:textId="77777777" w:rsidR="00717CC7" w:rsidRDefault="00717CC7" w:rsidP="00E77B55">
            <w:pPr>
              <w:pStyle w:val="Heading3"/>
              <w:outlineLvl w:val="2"/>
            </w:pPr>
          </w:p>
          <w:p w14:paraId="294E3816" w14:textId="77777777" w:rsidR="00717CC7" w:rsidRDefault="00717CC7" w:rsidP="00E77B55">
            <w:pPr>
              <w:pStyle w:val="Heading3"/>
              <w:outlineLvl w:val="2"/>
            </w:pPr>
          </w:p>
          <w:p w14:paraId="38CA603C" w14:textId="77777777" w:rsidR="00717CC7" w:rsidRDefault="00717CC7" w:rsidP="00E77B55">
            <w:pPr>
              <w:pStyle w:val="Heading3"/>
              <w:outlineLvl w:val="2"/>
            </w:pPr>
          </w:p>
          <w:p w14:paraId="587C6511" w14:textId="77777777" w:rsidR="00E77B55" w:rsidRPr="00483E3E" w:rsidRDefault="00E77B55" w:rsidP="00E77B55">
            <w:pPr>
              <w:pStyle w:val="Heading3"/>
              <w:outlineLvl w:val="2"/>
            </w:pPr>
            <w:r w:rsidRPr="00483E3E">
              <w:lastRenderedPageBreak/>
              <w:t>Time Management</w:t>
            </w:r>
          </w:p>
          <w:p w14:paraId="373E1990" w14:textId="391CD646" w:rsidR="00E77B55" w:rsidRPr="00483E3E" w:rsidRDefault="00E77B55" w:rsidP="00E77B55">
            <w:pPr>
              <w:spacing w:after="0"/>
              <w:rPr>
                <w:szCs w:val="22"/>
              </w:rPr>
            </w:pPr>
            <w:r w:rsidRPr="00483E3E">
              <w:rPr>
                <w:szCs w:val="22"/>
              </w:rPr>
              <w:t>What is your weakness: planning or prioritizing? What have you learned today that can help you strengthen this weakness?</w:t>
            </w:r>
          </w:p>
          <w:p w14:paraId="646781BA" w14:textId="77777777" w:rsidR="00E77B55" w:rsidRPr="00483E3E" w:rsidRDefault="00E77B55" w:rsidP="00E77B55">
            <w:pPr>
              <w:spacing w:after="0"/>
              <w:rPr>
                <w:szCs w:val="22"/>
              </w:rPr>
            </w:pPr>
          </w:p>
          <w:p w14:paraId="71E8A34B" w14:textId="59396DD6" w:rsidR="00E77B55" w:rsidRPr="00483E3E" w:rsidRDefault="00E77B55" w:rsidP="00E77B55">
            <w:pPr>
              <w:spacing w:after="0" w:line="360" w:lineRule="auto"/>
              <w:rPr>
                <w:szCs w:val="22"/>
              </w:rPr>
            </w:pPr>
            <w:r w:rsidRPr="00483E3E">
              <w:rPr>
                <w:szCs w:val="22"/>
              </w:rPr>
              <w:t>______________________________________________________________________________________________________________________________________________________________________________</w:t>
            </w:r>
            <w:r w:rsidR="00717CC7">
              <w:rPr>
                <w:szCs w:val="22"/>
              </w:rPr>
              <w:t>______</w:t>
            </w:r>
          </w:p>
        </w:tc>
      </w:tr>
      <w:tr w:rsidR="009F5ADE" w:rsidRPr="00483E3E" w14:paraId="75810263" w14:textId="77777777" w:rsidTr="00717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606ED9" w14:textId="77777777" w:rsidR="009F5ADE" w:rsidRPr="00483E3E" w:rsidRDefault="009F5ADE" w:rsidP="00D07828">
            <w:pPr>
              <w:spacing w:line="276" w:lineRule="auto"/>
              <w:rPr>
                <w:szCs w:val="22"/>
              </w:rPr>
            </w:pPr>
            <w:r w:rsidRPr="00483E3E">
              <w:rPr>
                <w:szCs w:val="22"/>
              </w:rPr>
              <w:lastRenderedPageBreak/>
              <w:t>What should happen if the school asks the recruiter to spend MEP time on work that does not directly benefit the MEP? Keep in mind:</w:t>
            </w:r>
          </w:p>
          <w:p w14:paraId="478933C7" w14:textId="77777777" w:rsidR="009F5ADE" w:rsidRPr="00483E3E" w:rsidRDefault="009F5ADE" w:rsidP="00D078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Cs w:val="22"/>
              </w:rPr>
            </w:pPr>
            <w:r w:rsidRPr="00483E3E">
              <w:rPr>
                <w:szCs w:val="22"/>
              </w:rPr>
              <w:t xml:space="preserve">MEP time is limited </w:t>
            </w:r>
          </w:p>
          <w:p w14:paraId="759434ED" w14:textId="77777777" w:rsidR="009F5ADE" w:rsidRPr="00483E3E" w:rsidRDefault="009F5ADE" w:rsidP="00D078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Cs w:val="22"/>
              </w:rPr>
            </w:pPr>
            <w:r w:rsidRPr="00483E3E">
              <w:rPr>
                <w:szCs w:val="22"/>
              </w:rPr>
              <w:t>MEP duties never end</w:t>
            </w:r>
          </w:p>
          <w:p w14:paraId="6F1B09D5" w14:textId="77777777" w:rsidR="00717CC7" w:rsidRDefault="009F5ADE" w:rsidP="00717CC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Cs w:val="22"/>
              </w:rPr>
            </w:pPr>
            <w:r w:rsidRPr="00483E3E">
              <w:rPr>
                <w:szCs w:val="22"/>
              </w:rPr>
              <w:t xml:space="preserve">Recruiters are documenting their time in recruiter logs </w:t>
            </w:r>
          </w:p>
          <w:p w14:paraId="4F07B394" w14:textId="7B5524BD" w:rsidR="009F5ADE" w:rsidRPr="00717CC7" w:rsidRDefault="009F5ADE" w:rsidP="00717CC7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Cs w:val="22"/>
              </w:rPr>
            </w:pPr>
            <w:r w:rsidRPr="00717CC7">
              <w:t xml:space="preserve">This log should accurately reflect the amount of time they are spending in </w:t>
            </w:r>
            <w:r w:rsidRPr="00717CC7">
              <w:br/>
              <w:t>migrant-related duties</w:t>
            </w:r>
          </w:p>
        </w:tc>
      </w:tr>
      <w:tr w:rsidR="009F5ADE" w:rsidRPr="00483E3E" w14:paraId="406729B7" w14:textId="77777777" w:rsidTr="00717CC7">
        <w:trPr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B838E1" w14:textId="0C6F6A50" w:rsidR="009F5ADE" w:rsidRPr="00483E3E" w:rsidRDefault="00717CC7" w:rsidP="00D07828">
            <w:pPr>
              <w:pStyle w:val="Heading3"/>
              <w:spacing w:line="276" w:lineRule="auto"/>
              <w:outlineLvl w:val="2"/>
            </w:pPr>
            <w:r>
              <w:br/>
            </w:r>
            <w:r w:rsidR="009F5ADE" w:rsidRPr="00483E3E">
              <w:t>Recruiting Caseload</w:t>
            </w:r>
          </w:p>
          <w:p w14:paraId="466B030E" w14:textId="77777777" w:rsidR="009F5ADE" w:rsidRPr="00483E3E" w:rsidRDefault="009F5ADE" w:rsidP="00D07828">
            <w:pPr>
              <w:spacing w:line="276" w:lineRule="auto"/>
              <w:rPr>
                <w:szCs w:val="22"/>
              </w:rPr>
            </w:pPr>
            <w:r w:rsidRPr="00483E3E">
              <w:rPr>
                <w:szCs w:val="22"/>
              </w:rPr>
              <w:t>Caseload refers to:</w:t>
            </w:r>
          </w:p>
          <w:p w14:paraId="1260F878" w14:textId="77777777" w:rsidR="009F5ADE" w:rsidRPr="00483E3E" w:rsidRDefault="009F5ADE" w:rsidP="00D0782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483E3E">
              <w:rPr>
                <w:szCs w:val="22"/>
              </w:rPr>
              <w:t>Families you have recruited</w:t>
            </w:r>
          </w:p>
          <w:p w14:paraId="2D28D8E7" w14:textId="77777777" w:rsidR="009F5ADE" w:rsidRPr="00483E3E" w:rsidRDefault="009F5ADE" w:rsidP="00D0782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483E3E">
              <w:rPr>
                <w:szCs w:val="22"/>
              </w:rPr>
              <w:t>Families you still need to recruit</w:t>
            </w:r>
          </w:p>
          <w:p w14:paraId="1315F06F" w14:textId="77777777" w:rsidR="009F5ADE" w:rsidRPr="00483E3E" w:rsidRDefault="009F5ADE" w:rsidP="00D0782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Cs w:val="22"/>
              </w:rPr>
            </w:pPr>
            <w:r w:rsidRPr="00483E3E">
              <w:rPr>
                <w:szCs w:val="22"/>
              </w:rPr>
              <w:t xml:space="preserve">Number of students you have identified </w:t>
            </w:r>
          </w:p>
          <w:p w14:paraId="4BB595FC" w14:textId="77777777" w:rsidR="009F5ADE" w:rsidRPr="00483E3E" w:rsidRDefault="009F5ADE" w:rsidP="00D07828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rPr>
                <w:szCs w:val="22"/>
              </w:rPr>
            </w:pPr>
            <w:r w:rsidRPr="00483E3E">
              <w:rPr>
                <w:szCs w:val="22"/>
              </w:rPr>
              <w:t>Student withdrawal dates</w:t>
            </w:r>
          </w:p>
          <w:p w14:paraId="1047BF37" w14:textId="77777777" w:rsidR="009F5ADE" w:rsidRPr="00483E3E" w:rsidRDefault="009F5ADE" w:rsidP="00D07828">
            <w:pPr>
              <w:spacing w:after="0" w:line="276" w:lineRule="auto"/>
              <w:rPr>
                <w:szCs w:val="22"/>
              </w:rPr>
            </w:pPr>
          </w:p>
          <w:p w14:paraId="5FC5C017" w14:textId="2CCB836C" w:rsidR="009F5ADE" w:rsidRPr="00483E3E" w:rsidRDefault="009F5ADE" w:rsidP="00D07828">
            <w:pPr>
              <w:spacing w:line="276" w:lineRule="auto"/>
              <w:rPr>
                <w:szCs w:val="22"/>
              </w:rPr>
            </w:pPr>
            <w:r w:rsidRPr="00483E3E">
              <w:rPr>
                <w:szCs w:val="22"/>
              </w:rPr>
              <w:t xml:space="preserve">Write down the data reports you use to help you manage your recruiting caseload and the purpose of </w:t>
            </w:r>
            <w:r w:rsidRPr="00483E3E">
              <w:rPr>
                <w:szCs w:val="22"/>
              </w:rPr>
              <w:br/>
              <w:t>each of the reports.</w:t>
            </w:r>
            <w:r w:rsidRPr="00483E3E">
              <w:rPr>
                <w:rFonts w:ascii="Franklin Gothic Medium" w:hAnsi="Franklin Gothic Medium"/>
                <w:noProof/>
                <w:szCs w:val="22"/>
              </w:rPr>
              <w:t xml:space="preserve"> </w:t>
            </w:r>
          </w:p>
        </w:tc>
      </w:tr>
      <w:tr w:rsidR="007C680A" w:rsidRPr="00483E3E" w14:paraId="7C5663CD" w14:textId="77777777" w:rsidTr="001A3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tbl>
            <w:tblPr>
              <w:tblStyle w:val="TableGrid"/>
              <w:tblW w:w="5000" w:type="pct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Caption w:val="Common Data Reports to Purpose"/>
            </w:tblPr>
            <w:tblGrid>
              <w:gridCol w:w="4267"/>
              <w:gridCol w:w="1102"/>
              <w:gridCol w:w="4629"/>
            </w:tblGrid>
            <w:tr w:rsidR="007C680A" w:rsidRPr="00483E3E" w14:paraId="781A6C68" w14:textId="77777777" w:rsidTr="008874C2">
              <w:trPr>
                <w:trHeight w:val="206"/>
              </w:trPr>
              <w:tc>
                <w:tcPr>
                  <w:tcW w:w="2134" w:type="pct"/>
                  <w:tcBorders>
                    <w:right w:val="nil"/>
                  </w:tcBorders>
                  <w:shd w:val="clear" w:color="auto" w:fill="003065" w:themeFill="accent5"/>
                </w:tcPr>
                <w:p w14:paraId="11CA2BA1" w14:textId="77777777" w:rsidR="007C680A" w:rsidRPr="00483E3E" w:rsidRDefault="007C680A" w:rsidP="003F3AA4">
                  <w:pPr>
                    <w:pStyle w:val="Heading2"/>
                    <w:outlineLvl w:val="1"/>
                  </w:pPr>
                  <w:r w:rsidRPr="00483E3E">
                    <w:t>Common Data Reports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3065" w:themeFill="accent5"/>
                  <w:vAlign w:val="center"/>
                </w:tcPr>
                <w:p w14:paraId="13F883D4" w14:textId="77777777" w:rsidR="007C680A" w:rsidRPr="00483E3E" w:rsidRDefault="007C680A" w:rsidP="008874C2">
                  <w:pPr>
                    <w:pStyle w:val="Heading3"/>
                    <w:spacing w:after="0"/>
                    <w:jc w:val="center"/>
                    <w:outlineLvl w:val="2"/>
                    <w:rPr>
                      <w:sz w:val="22"/>
                      <w:szCs w:val="22"/>
                    </w:rPr>
                  </w:pPr>
                  <w:bookmarkStart w:id="0" w:name="_GoBack"/>
                  <w:r w:rsidRPr="00483E3E"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inline distT="0" distB="0" distL="0" distR="0" wp14:anchorId="0A2DFFB9" wp14:editId="0984F6D2">
                            <wp:extent cx="389744" cy="200205"/>
                            <wp:effectExtent l="50800" t="25400" r="29845" b="79375"/>
                            <wp:docPr id="40" name="Right Arrow 40" descr="Arrow pointing towards purpos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744" cy="200205"/>
                                    </a:xfrm>
                                    <a:prstGeom prst="rightArrow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w14:anchorId="6F5210F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40" o:spid="_x0000_s1026" type="#_x0000_t13" alt="Arrow pointing towards purpose" style="width:30.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" adj="16052" fillcolor="#058943 [3209]" strokecolor="white [3201]" strokeweight="1pt">
                            <v:shadow on="t" color="black" opacity="24903f" origin=",.5" offset="0,.55556mm"/>
                            <w10:anchorlock/>
                          </v:shape>
                        </w:pict>
                      </mc:Fallback>
                    </mc:AlternateContent>
                  </w:r>
                  <w:bookmarkEnd w:id="0"/>
                </w:p>
              </w:tc>
              <w:tc>
                <w:tcPr>
                  <w:tcW w:w="2315" w:type="pct"/>
                  <w:tcBorders>
                    <w:left w:val="nil"/>
                  </w:tcBorders>
                  <w:shd w:val="clear" w:color="auto" w:fill="003065" w:themeFill="accent5"/>
                </w:tcPr>
                <w:p w14:paraId="3FE610AC" w14:textId="77777777" w:rsidR="007C680A" w:rsidRPr="00483E3E" w:rsidRDefault="007C680A" w:rsidP="003F3AA4">
                  <w:pPr>
                    <w:pStyle w:val="Heading2"/>
                    <w:outlineLvl w:val="1"/>
                  </w:pPr>
                  <w:r w:rsidRPr="00483E3E">
                    <w:t>Purpose</w:t>
                  </w:r>
                </w:p>
              </w:tc>
            </w:tr>
            <w:tr w:rsidR="007C680A" w:rsidRPr="00483E3E" w14:paraId="41C0F05F" w14:textId="77777777" w:rsidTr="003F3AA4">
              <w:trPr>
                <w:trHeight w:val="395"/>
              </w:trPr>
              <w:tc>
                <w:tcPr>
                  <w:tcW w:w="2134" w:type="pct"/>
                  <w:tcBorders>
                    <w:right w:val="nil"/>
                  </w:tcBorders>
                </w:tcPr>
                <w:p w14:paraId="28BDC09A" w14:textId="77777777" w:rsidR="007C680A" w:rsidRPr="00483E3E" w:rsidRDefault="007C680A" w:rsidP="003F3AA4"/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92A04D" w14:textId="77777777" w:rsidR="007C680A" w:rsidRPr="00483E3E" w:rsidRDefault="007C680A" w:rsidP="003F3AA4"/>
              </w:tc>
              <w:tc>
                <w:tcPr>
                  <w:tcW w:w="2315" w:type="pct"/>
                  <w:tcBorders>
                    <w:left w:val="nil"/>
                  </w:tcBorders>
                </w:tcPr>
                <w:p w14:paraId="1E1C60F9" w14:textId="77777777" w:rsidR="007C680A" w:rsidRPr="00483E3E" w:rsidRDefault="007C680A" w:rsidP="003F3AA4"/>
              </w:tc>
            </w:tr>
            <w:tr w:rsidR="007C680A" w:rsidRPr="00483E3E" w14:paraId="142F3513" w14:textId="77777777" w:rsidTr="003F3AA4">
              <w:tc>
                <w:tcPr>
                  <w:tcW w:w="2134" w:type="pct"/>
                  <w:tcBorders>
                    <w:right w:val="nil"/>
                  </w:tcBorders>
                </w:tcPr>
                <w:p w14:paraId="21D24408" w14:textId="77777777" w:rsidR="007C680A" w:rsidRPr="00483E3E" w:rsidRDefault="007C680A" w:rsidP="003F3AA4"/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88A061" w14:textId="77777777" w:rsidR="007C680A" w:rsidRPr="00483E3E" w:rsidRDefault="007C680A" w:rsidP="003F3AA4"/>
              </w:tc>
              <w:tc>
                <w:tcPr>
                  <w:tcW w:w="2315" w:type="pct"/>
                  <w:tcBorders>
                    <w:left w:val="nil"/>
                  </w:tcBorders>
                </w:tcPr>
                <w:p w14:paraId="067D68EE" w14:textId="77777777" w:rsidR="007C680A" w:rsidRPr="00483E3E" w:rsidRDefault="007C680A" w:rsidP="003F3AA4"/>
              </w:tc>
            </w:tr>
            <w:tr w:rsidR="007C680A" w:rsidRPr="00483E3E" w14:paraId="0402A81F" w14:textId="77777777" w:rsidTr="003F3AA4">
              <w:tc>
                <w:tcPr>
                  <w:tcW w:w="2134" w:type="pct"/>
                  <w:tcBorders>
                    <w:right w:val="nil"/>
                  </w:tcBorders>
                </w:tcPr>
                <w:p w14:paraId="7213DFBC" w14:textId="77777777" w:rsidR="007C680A" w:rsidRPr="00483E3E" w:rsidRDefault="007C680A" w:rsidP="003F3AA4"/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7B1439" w14:textId="77777777" w:rsidR="007C680A" w:rsidRPr="00483E3E" w:rsidRDefault="007C680A" w:rsidP="003F3AA4"/>
              </w:tc>
              <w:tc>
                <w:tcPr>
                  <w:tcW w:w="2315" w:type="pct"/>
                  <w:tcBorders>
                    <w:left w:val="nil"/>
                  </w:tcBorders>
                </w:tcPr>
                <w:p w14:paraId="2FC3C253" w14:textId="77777777" w:rsidR="007C680A" w:rsidRPr="00483E3E" w:rsidRDefault="007C680A" w:rsidP="003F3AA4"/>
              </w:tc>
            </w:tr>
            <w:tr w:rsidR="007C680A" w:rsidRPr="00483E3E" w14:paraId="307B6DBF" w14:textId="77777777" w:rsidTr="003F3AA4">
              <w:tc>
                <w:tcPr>
                  <w:tcW w:w="2134" w:type="pct"/>
                  <w:tcBorders>
                    <w:right w:val="nil"/>
                  </w:tcBorders>
                </w:tcPr>
                <w:p w14:paraId="74F8690D" w14:textId="77777777" w:rsidR="007C680A" w:rsidRPr="00483E3E" w:rsidRDefault="007C680A" w:rsidP="003F3AA4"/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8E315F9" w14:textId="77777777" w:rsidR="007C680A" w:rsidRPr="00483E3E" w:rsidRDefault="007C680A" w:rsidP="003F3AA4"/>
              </w:tc>
              <w:tc>
                <w:tcPr>
                  <w:tcW w:w="2315" w:type="pct"/>
                  <w:tcBorders>
                    <w:left w:val="nil"/>
                  </w:tcBorders>
                </w:tcPr>
                <w:p w14:paraId="3ACEF435" w14:textId="77777777" w:rsidR="007C680A" w:rsidRPr="00483E3E" w:rsidRDefault="007C680A" w:rsidP="003F3AA4"/>
              </w:tc>
            </w:tr>
          </w:tbl>
          <w:p w14:paraId="2E1F2836" w14:textId="77777777" w:rsidR="007C680A" w:rsidRPr="00483E3E" w:rsidRDefault="007C680A" w:rsidP="00D07828">
            <w:pPr>
              <w:pStyle w:val="Heading3"/>
              <w:spacing w:line="276" w:lineRule="auto"/>
              <w:outlineLvl w:val="2"/>
            </w:pPr>
          </w:p>
        </w:tc>
      </w:tr>
      <w:tr w:rsidR="009F5ADE" w:rsidRPr="00483E3E" w14:paraId="6DABF3F2" w14:textId="77777777" w:rsidTr="007C680A">
        <w:trPr>
          <w:trHeight w:val="3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tbl>
            <w:tblPr>
              <w:tblStyle w:val="TableGrid"/>
              <w:tblW w:w="5000" w:type="pct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Caption w:val="Reviewing data reports helps you maange your time more efficiently, because..."/>
            </w:tblPr>
            <w:tblGrid>
              <w:gridCol w:w="9998"/>
            </w:tblGrid>
            <w:tr w:rsidR="009F5ADE" w14:paraId="12A8DB30" w14:textId="77777777" w:rsidTr="007C680A">
              <w:tc>
                <w:tcPr>
                  <w:tcW w:w="164" w:type="dxa"/>
                  <w:shd w:val="clear" w:color="auto" w:fill="003065" w:themeFill="accent5"/>
                  <w:vAlign w:val="center"/>
                </w:tcPr>
                <w:p w14:paraId="0150C52C" w14:textId="1C46F9E4" w:rsidR="009F5ADE" w:rsidRDefault="009F5ADE" w:rsidP="009F5ADE">
                  <w:pPr>
                    <w:pStyle w:val="Heading2"/>
                    <w:outlineLvl w:val="1"/>
                  </w:pPr>
                  <w:r w:rsidRPr="00483E3E">
                    <w:lastRenderedPageBreak/>
                    <w:t>Reviewing data reports helps you manage your time more efficiently, because…</w:t>
                  </w:r>
                </w:p>
              </w:tc>
            </w:tr>
            <w:tr w:rsidR="009F5ADE" w14:paraId="1E89C6E3" w14:textId="77777777" w:rsidTr="007C680A">
              <w:tc>
                <w:tcPr>
                  <w:tcW w:w="164" w:type="dxa"/>
                  <w:vAlign w:val="center"/>
                </w:tcPr>
                <w:p w14:paraId="72ED8EBC" w14:textId="1E0A6FC1" w:rsidR="009F5ADE" w:rsidRDefault="009F5ADE" w:rsidP="009F5ADE">
                  <w:pPr>
                    <w:pStyle w:val="Heading3"/>
                    <w:numPr>
                      <w:ilvl w:val="0"/>
                      <w:numId w:val="6"/>
                    </w:numPr>
                    <w:spacing w:line="276" w:lineRule="auto"/>
                    <w:ind w:left="486"/>
                    <w:outlineLvl w:val="2"/>
                  </w:pPr>
                </w:p>
              </w:tc>
            </w:tr>
            <w:tr w:rsidR="009F5ADE" w14:paraId="552F65E9" w14:textId="77777777" w:rsidTr="007C680A">
              <w:trPr>
                <w:trHeight w:val="458"/>
              </w:trPr>
              <w:tc>
                <w:tcPr>
                  <w:tcW w:w="164" w:type="dxa"/>
                  <w:vAlign w:val="center"/>
                </w:tcPr>
                <w:p w14:paraId="269FA2A5" w14:textId="77777777" w:rsidR="009F5ADE" w:rsidRDefault="009F5ADE" w:rsidP="009F5ADE">
                  <w:pPr>
                    <w:pStyle w:val="Heading3"/>
                    <w:numPr>
                      <w:ilvl w:val="0"/>
                      <w:numId w:val="6"/>
                    </w:numPr>
                    <w:spacing w:line="276" w:lineRule="auto"/>
                    <w:ind w:left="486"/>
                    <w:outlineLvl w:val="2"/>
                  </w:pPr>
                </w:p>
              </w:tc>
            </w:tr>
            <w:tr w:rsidR="009F5ADE" w14:paraId="5174F862" w14:textId="77777777" w:rsidTr="007C680A">
              <w:tc>
                <w:tcPr>
                  <w:tcW w:w="164" w:type="dxa"/>
                  <w:vAlign w:val="center"/>
                </w:tcPr>
                <w:p w14:paraId="166590E9" w14:textId="77777777" w:rsidR="009F5ADE" w:rsidRDefault="009F5ADE" w:rsidP="009F5ADE">
                  <w:pPr>
                    <w:pStyle w:val="Heading3"/>
                    <w:numPr>
                      <w:ilvl w:val="0"/>
                      <w:numId w:val="6"/>
                    </w:numPr>
                    <w:spacing w:line="276" w:lineRule="auto"/>
                    <w:ind w:left="486"/>
                    <w:outlineLvl w:val="2"/>
                  </w:pPr>
                </w:p>
              </w:tc>
            </w:tr>
          </w:tbl>
          <w:p w14:paraId="1CA128EE" w14:textId="77777777" w:rsidR="009F5ADE" w:rsidRPr="00483E3E" w:rsidRDefault="009F5ADE" w:rsidP="00D07828">
            <w:pPr>
              <w:pStyle w:val="Heading3"/>
              <w:spacing w:line="276" w:lineRule="auto"/>
              <w:outlineLvl w:val="2"/>
            </w:pPr>
          </w:p>
        </w:tc>
      </w:tr>
      <w:tr w:rsidR="009F5ADE" w:rsidRPr="00483E3E" w14:paraId="7625C207" w14:textId="77777777" w:rsidTr="007C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2"/>
            <w:tcBorders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tbl>
            <w:tblPr>
              <w:tblStyle w:val="MediumList2-Accent6"/>
              <w:tblW w:w="5000" w:type="pct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  <w:tblCaption w:val="One for you, One for me"/>
            </w:tblPr>
            <w:tblGrid>
              <w:gridCol w:w="9998"/>
            </w:tblGrid>
            <w:tr w:rsidR="009F5ADE" w:rsidRPr="001508F9" w14:paraId="262A7726" w14:textId="77777777" w:rsidTr="006E711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3065" w:themeFill="accent5"/>
                </w:tcPr>
                <w:p w14:paraId="398B0ACF" w14:textId="77777777" w:rsidR="009F5ADE" w:rsidRPr="00734E5B" w:rsidRDefault="009F5ADE" w:rsidP="00077C0E">
                  <w:pPr>
                    <w:pStyle w:val="Heading2"/>
                    <w:outlineLvl w:val="1"/>
                  </w:pPr>
                  <w:r w:rsidRPr="00734E5B">
                    <w:t>One for You, One for Me</w:t>
                  </w:r>
                </w:p>
              </w:tc>
            </w:tr>
            <w:tr w:rsidR="009F5ADE" w:rsidRPr="001508F9" w14:paraId="55D7A9EA" w14:textId="77777777" w:rsidTr="006E711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29BF60" w14:textId="77777777" w:rsidR="009F5ADE" w:rsidRPr="007E44E3" w:rsidRDefault="009F5ADE" w:rsidP="00D07828">
                  <w:pPr>
                    <w:ind w:left="40"/>
                  </w:pPr>
                  <w:r w:rsidRPr="007E44E3">
                    <w:t xml:space="preserve">I learned… </w:t>
                  </w:r>
                </w:p>
                <w:p w14:paraId="4A9FA628" w14:textId="77777777" w:rsidR="009F5ADE" w:rsidRDefault="009F5ADE" w:rsidP="00D07828"/>
                <w:p w14:paraId="69B63607" w14:textId="77777777" w:rsidR="009F5ADE" w:rsidRDefault="009F5ADE" w:rsidP="00D07828"/>
                <w:p w14:paraId="0E43A128" w14:textId="77777777" w:rsidR="009F5ADE" w:rsidRDefault="009F5ADE" w:rsidP="00D07828"/>
                <w:p w14:paraId="538A439D" w14:textId="77777777" w:rsidR="009F5ADE" w:rsidRDefault="009F5ADE" w:rsidP="00D07828"/>
                <w:p w14:paraId="7A50ADD5" w14:textId="77777777" w:rsidR="009F5ADE" w:rsidRDefault="009F5ADE" w:rsidP="00D07828"/>
                <w:p w14:paraId="0429AF61" w14:textId="77777777" w:rsidR="009F5ADE" w:rsidRDefault="009F5ADE" w:rsidP="00D07828"/>
                <w:p w14:paraId="4E39DE66" w14:textId="77777777" w:rsidR="009F5ADE" w:rsidRDefault="009F5ADE" w:rsidP="00D07828"/>
                <w:p w14:paraId="1D15D7CF" w14:textId="77777777" w:rsidR="009F5ADE" w:rsidRDefault="009F5ADE" w:rsidP="00D07828"/>
                <w:p w14:paraId="6A04D120" w14:textId="77777777" w:rsidR="009F5ADE" w:rsidRPr="00BB3935" w:rsidRDefault="009F5ADE" w:rsidP="00D07828"/>
              </w:tc>
            </w:tr>
            <w:tr w:rsidR="009F5ADE" w:rsidRPr="001508F9" w14:paraId="23D07252" w14:textId="77777777" w:rsidTr="00D4173D">
              <w:trPr>
                <w:trHeight w:val="4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9E686C" w14:textId="77777777" w:rsidR="009F5ADE" w:rsidRPr="007E44E3" w:rsidRDefault="009F5ADE" w:rsidP="00D07828">
                  <w:pPr>
                    <w:ind w:left="40"/>
                  </w:pPr>
                  <w:r w:rsidRPr="007E44E3">
                    <w:t xml:space="preserve">I still want to know… </w:t>
                  </w:r>
                </w:p>
                <w:p w14:paraId="5118DF16" w14:textId="77777777" w:rsidR="009F5ADE" w:rsidRDefault="009F5ADE" w:rsidP="00D07828"/>
                <w:p w14:paraId="42331F64" w14:textId="77777777" w:rsidR="009F5ADE" w:rsidRDefault="009F5ADE" w:rsidP="00D07828"/>
                <w:p w14:paraId="3E481559" w14:textId="77777777" w:rsidR="009F5ADE" w:rsidRDefault="009F5ADE" w:rsidP="00D07828"/>
                <w:p w14:paraId="6E67BEE3" w14:textId="77777777" w:rsidR="009F5ADE" w:rsidRDefault="009F5ADE" w:rsidP="00D07828"/>
                <w:p w14:paraId="1D12F637" w14:textId="77777777" w:rsidR="009F5ADE" w:rsidRDefault="009F5ADE" w:rsidP="00D07828"/>
                <w:p w14:paraId="7B7C573F" w14:textId="77777777" w:rsidR="009F5ADE" w:rsidRDefault="009F5ADE" w:rsidP="00D07828"/>
                <w:p w14:paraId="6C2BFFB9" w14:textId="77777777" w:rsidR="009F5ADE" w:rsidRDefault="009F5ADE" w:rsidP="00D07828"/>
                <w:p w14:paraId="6EFE5583" w14:textId="77777777" w:rsidR="009F5ADE" w:rsidRDefault="009F5ADE" w:rsidP="00D07828"/>
                <w:p w14:paraId="2E2385CA" w14:textId="77777777" w:rsidR="009F5ADE" w:rsidRPr="00BB3935" w:rsidRDefault="009F5ADE" w:rsidP="00D07828"/>
              </w:tc>
            </w:tr>
            <w:tr w:rsidR="009F5ADE" w:rsidRPr="001508F9" w14:paraId="1496214A" w14:textId="77777777" w:rsidTr="00D4173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BE88C3" w14:textId="77777777" w:rsidR="009F5ADE" w:rsidRPr="007E44E3" w:rsidRDefault="009F5ADE" w:rsidP="00D07828">
                  <w:pPr>
                    <w:ind w:left="40"/>
                  </w:pPr>
                  <w:r w:rsidRPr="007E44E3">
                    <w:lastRenderedPageBreak/>
                    <w:t>I would like to have more training on…</w:t>
                  </w:r>
                </w:p>
                <w:p w14:paraId="3E915391" w14:textId="77777777" w:rsidR="009F5ADE" w:rsidRDefault="009F5ADE" w:rsidP="00D07828"/>
                <w:p w14:paraId="683FBA64" w14:textId="77777777" w:rsidR="009F5ADE" w:rsidRDefault="009F5ADE" w:rsidP="00D07828"/>
                <w:p w14:paraId="6FDE6A90" w14:textId="77777777" w:rsidR="009F5ADE" w:rsidRDefault="009F5ADE" w:rsidP="00D07828"/>
                <w:p w14:paraId="42AB0728" w14:textId="77777777" w:rsidR="009F5ADE" w:rsidRDefault="009F5ADE" w:rsidP="00D07828"/>
                <w:p w14:paraId="363E524A" w14:textId="77777777" w:rsidR="009F5ADE" w:rsidRDefault="009F5ADE" w:rsidP="00D07828"/>
                <w:p w14:paraId="0FE7A2AC" w14:textId="77777777" w:rsidR="009F5ADE" w:rsidRDefault="009F5ADE" w:rsidP="00D07828"/>
                <w:p w14:paraId="1F5ED821" w14:textId="77777777" w:rsidR="009F5ADE" w:rsidRPr="00BB3935" w:rsidRDefault="009F5ADE" w:rsidP="00D07828"/>
              </w:tc>
            </w:tr>
          </w:tbl>
          <w:p w14:paraId="538A27CD" w14:textId="77777777" w:rsidR="009F5ADE" w:rsidRPr="00483E3E" w:rsidRDefault="009F5ADE" w:rsidP="00D07828">
            <w:pPr>
              <w:pStyle w:val="Heading3"/>
              <w:spacing w:line="276" w:lineRule="auto"/>
              <w:outlineLvl w:val="2"/>
            </w:pPr>
          </w:p>
        </w:tc>
      </w:tr>
    </w:tbl>
    <w:p w14:paraId="3AB4C01E" w14:textId="5023DBC3" w:rsidR="00312E98" w:rsidRPr="00483E3E" w:rsidRDefault="00312E98" w:rsidP="00A0373B"/>
    <w:sectPr w:rsidR="00312E98" w:rsidRPr="00483E3E" w:rsidSect="007C680A">
      <w:headerReference w:type="default" r:id="rId11"/>
      <w:footerReference w:type="default" r:id="rId12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0259" w14:textId="77777777" w:rsidR="004A08A2" w:rsidRDefault="004A08A2" w:rsidP="00A0373B">
      <w:r>
        <w:separator/>
      </w:r>
    </w:p>
    <w:p w14:paraId="00DAF736" w14:textId="77777777" w:rsidR="004A08A2" w:rsidRDefault="004A08A2"/>
  </w:endnote>
  <w:endnote w:type="continuationSeparator" w:id="0">
    <w:p w14:paraId="2748DE66" w14:textId="77777777" w:rsidR="004A08A2" w:rsidRDefault="004A08A2" w:rsidP="00A0373B">
      <w:r>
        <w:continuationSeparator/>
      </w:r>
    </w:p>
    <w:p w14:paraId="3188BD5B" w14:textId="77777777" w:rsidR="004A08A2" w:rsidRDefault="004A0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823AB" w14:textId="08C1CF09" w:rsidR="001139C4" w:rsidRPr="00B6359F" w:rsidRDefault="00282F93" w:rsidP="00C950A7">
    <w:pPr>
      <w:pStyle w:val="Footer"/>
      <w:tabs>
        <w:tab w:val="clear" w:pos="4680"/>
        <w:tab w:val="clear" w:pos="6570"/>
        <w:tab w:val="clear" w:pos="10620"/>
        <w:tab w:val="right" w:pos="9936"/>
      </w:tabs>
      <w:rPr>
        <w:rFonts w:cs="Arial"/>
      </w:rPr>
    </w:pPr>
    <w:r>
      <w:rPr>
        <w:rFonts w:cs="Arial"/>
      </w:rPr>
      <w:t xml:space="preserve">National ID&amp;R Curriculum, Funded by the U.S. Department of Education, V </w:t>
    </w:r>
    <w:r w:rsidR="00405AB0">
      <w:rPr>
        <w:rFonts w:cs="Arial"/>
      </w:rPr>
      <w:t>3</w:t>
    </w:r>
    <w:r>
      <w:rPr>
        <w:rFonts w:cs="Arial"/>
      </w:rPr>
      <w:t>.0</w:t>
    </w:r>
    <w:r w:rsidR="00B6359F">
      <w:rPr>
        <w:rFonts w:cs="Arial"/>
      </w:rPr>
      <w:tab/>
    </w:r>
    <w:r w:rsidR="00B6359F" w:rsidRPr="00B6359F">
      <w:rPr>
        <w:rFonts w:cs="Arial"/>
      </w:rPr>
      <w:fldChar w:fldCharType="begin"/>
    </w:r>
    <w:r w:rsidR="00B6359F" w:rsidRPr="00B6359F">
      <w:rPr>
        <w:rFonts w:cs="Arial"/>
      </w:rPr>
      <w:instrText xml:space="preserve"> PAGE   \* MERGEFORMAT </w:instrText>
    </w:r>
    <w:r w:rsidR="00B6359F" w:rsidRPr="00B6359F">
      <w:rPr>
        <w:rFonts w:cs="Arial"/>
      </w:rPr>
      <w:fldChar w:fldCharType="separate"/>
    </w:r>
    <w:r w:rsidR="000E0795">
      <w:rPr>
        <w:rFonts w:cs="Arial"/>
        <w:noProof/>
      </w:rPr>
      <w:t>1</w:t>
    </w:r>
    <w:r w:rsidR="00B6359F" w:rsidRPr="00B6359F">
      <w:rPr>
        <w:rFonts w:cs="Arial"/>
        <w:noProof/>
      </w:rPr>
      <w:fldChar w:fldCharType="end"/>
    </w:r>
    <w:r w:rsidR="001139C4" w:rsidRPr="00B6359F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BE33B" w14:textId="77777777" w:rsidR="004A08A2" w:rsidRDefault="004A08A2" w:rsidP="00A0373B">
      <w:r>
        <w:separator/>
      </w:r>
    </w:p>
    <w:p w14:paraId="25B937DC" w14:textId="77777777" w:rsidR="004A08A2" w:rsidRDefault="004A08A2"/>
  </w:footnote>
  <w:footnote w:type="continuationSeparator" w:id="0">
    <w:p w14:paraId="2A60E318" w14:textId="77777777" w:rsidR="004A08A2" w:rsidRDefault="004A08A2" w:rsidP="00A0373B">
      <w:r>
        <w:continuationSeparator/>
      </w:r>
    </w:p>
    <w:p w14:paraId="61F4DF24" w14:textId="77777777" w:rsidR="004A08A2" w:rsidRDefault="004A08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8F31" w14:textId="7A7F0BEA" w:rsidR="00C950A7" w:rsidRPr="00717CC7" w:rsidRDefault="001139C4" w:rsidP="006A77C6">
    <w:pPr>
      <w:pStyle w:val="Footer"/>
      <w:pBdr>
        <w:bottom w:val="single" w:sz="4" w:space="1" w:color="E7E6E6" w:themeColor="background2"/>
      </w:pBdr>
      <w:tabs>
        <w:tab w:val="clear" w:pos="4680"/>
        <w:tab w:val="clear" w:pos="6570"/>
        <w:tab w:val="clear" w:pos="10620"/>
        <w:tab w:val="right" w:pos="10080"/>
      </w:tabs>
      <w:rPr>
        <w:rFonts w:cs="Arial"/>
      </w:rPr>
    </w:pPr>
    <w:r w:rsidRPr="00483E3E">
      <w:rPr>
        <w:rFonts w:cs="Arial"/>
      </w:rPr>
      <w:t>Outline</w:t>
    </w:r>
    <w:r w:rsidRPr="00483E3E">
      <w:rPr>
        <w:rFonts w:cs="Arial"/>
      </w:rPr>
      <w:tab/>
      <w:t>Module 2 Level 2</w:t>
    </w:r>
    <w:r w:rsidR="00B6359F" w:rsidRPr="00483E3E">
      <w:rPr>
        <w:rFonts w:cs="Arial"/>
      </w:rPr>
      <w:t xml:space="preserve"> </w:t>
    </w:r>
  </w:p>
  <w:p w14:paraId="38D7AAA4" w14:textId="77777777" w:rsidR="00C950A7" w:rsidRDefault="00C950A7" w:rsidP="00303449">
    <w:pPr>
      <w:pStyle w:val="Footer"/>
      <w:tabs>
        <w:tab w:val="clear" w:pos="4680"/>
        <w:tab w:val="clear" w:pos="6570"/>
        <w:tab w:val="clear" w:pos="10620"/>
        <w:tab w:val="left" w:pos="5040"/>
        <w:tab w:val="left" w:pos="5670"/>
        <w:tab w:val="left" w:pos="9720"/>
      </w:tabs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72A"/>
    <w:multiLevelType w:val="hybridMultilevel"/>
    <w:tmpl w:val="31085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F13D98"/>
    <w:multiLevelType w:val="hybridMultilevel"/>
    <w:tmpl w:val="BF6C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2F5F"/>
    <w:multiLevelType w:val="hybridMultilevel"/>
    <w:tmpl w:val="C8004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04316F"/>
    <w:multiLevelType w:val="hybridMultilevel"/>
    <w:tmpl w:val="3B84C12A"/>
    <w:lvl w:ilvl="0" w:tplc="C5784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B153D"/>
    <w:multiLevelType w:val="hybridMultilevel"/>
    <w:tmpl w:val="FC1C7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2516F9"/>
    <w:multiLevelType w:val="hybridMultilevel"/>
    <w:tmpl w:val="1E3AF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67F"/>
    <w:rsid w:val="00010437"/>
    <w:rsid w:val="000179B5"/>
    <w:rsid w:val="00031D9C"/>
    <w:rsid w:val="00045C78"/>
    <w:rsid w:val="00077C0E"/>
    <w:rsid w:val="00080F05"/>
    <w:rsid w:val="00081308"/>
    <w:rsid w:val="000A3999"/>
    <w:rsid w:val="000D2E85"/>
    <w:rsid w:val="000E0795"/>
    <w:rsid w:val="000E47CD"/>
    <w:rsid w:val="000E669E"/>
    <w:rsid w:val="000F2809"/>
    <w:rsid w:val="000F3259"/>
    <w:rsid w:val="001139C4"/>
    <w:rsid w:val="0012104C"/>
    <w:rsid w:val="00126002"/>
    <w:rsid w:val="00131DF3"/>
    <w:rsid w:val="001508F9"/>
    <w:rsid w:val="0018471B"/>
    <w:rsid w:val="00191C1C"/>
    <w:rsid w:val="001A30CC"/>
    <w:rsid w:val="00201318"/>
    <w:rsid w:val="00211C6C"/>
    <w:rsid w:val="002158C2"/>
    <w:rsid w:val="00227FC5"/>
    <w:rsid w:val="002446EF"/>
    <w:rsid w:val="00255665"/>
    <w:rsid w:val="00270ED3"/>
    <w:rsid w:val="00271BF7"/>
    <w:rsid w:val="00282F93"/>
    <w:rsid w:val="00287555"/>
    <w:rsid w:val="002A5878"/>
    <w:rsid w:val="002B7865"/>
    <w:rsid w:val="002D6109"/>
    <w:rsid w:val="00303449"/>
    <w:rsid w:val="00312E98"/>
    <w:rsid w:val="00315EF4"/>
    <w:rsid w:val="00316699"/>
    <w:rsid w:val="00321891"/>
    <w:rsid w:val="0032462C"/>
    <w:rsid w:val="00340F07"/>
    <w:rsid w:val="00362D73"/>
    <w:rsid w:val="003650DE"/>
    <w:rsid w:val="003675C4"/>
    <w:rsid w:val="003A1B3A"/>
    <w:rsid w:val="003D4114"/>
    <w:rsid w:val="003E3D27"/>
    <w:rsid w:val="00405AB0"/>
    <w:rsid w:val="00423E90"/>
    <w:rsid w:val="00447E06"/>
    <w:rsid w:val="004542C0"/>
    <w:rsid w:val="004730AF"/>
    <w:rsid w:val="00483E3E"/>
    <w:rsid w:val="004A08A2"/>
    <w:rsid w:val="004A443B"/>
    <w:rsid w:val="004C3638"/>
    <w:rsid w:val="00513313"/>
    <w:rsid w:val="00551B18"/>
    <w:rsid w:val="00560BAC"/>
    <w:rsid w:val="00570177"/>
    <w:rsid w:val="005937CE"/>
    <w:rsid w:val="005E6E64"/>
    <w:rsid w:val="0066552B"/>
    <w:rsid w:val="00677CCD"/>
    <w:rsid w:val="00697612"/>
    <w:rsid w:val="006A0B70"/>
    <w:rsid w:val="006A77C6"/>
    <w:rsid w:val="006B329D"/>
    <w:rsid w:val="006C11F7"/>
    <w:rsid w:val="006D6908"/>
    <w:rsid w:val="006E7111"/>
    <w:rsid w:val="007037FC"/>
    <w:rsid w:val="0071138A"/>
    <w:rsid w:val="00717CC7"/>
    <w:rsid w:val="00750414"/>
    <w:rsid w:val="00785701"/>
    <w:rsid w:val="00785746"/>
    <w:rsid w:val="007B7CF1"/>
    <w:rsid w:val="007C5336"/>
    <w:rsid w:val="007C680A"/>
    <w:rsid w:val="00806067"/>
    <w:rsid w:val="00845292"/>
    <w:rsid w:val="008874C2"/>
    <w:rsid w:val="008A3AA9"/>
    <w:rsid w:val="008A5278"/>
    <w:rsid w:val="008B6C55"/>
    <w:rsid w:val="008C68C4"/>
    <w:rsid w:val="008D528F"/>
    <w:rsid w:val="008E677A"/>
    <w:rsid w:val="009020EB"/>
    <w:rsid w:val="009161CF"/>
    <w:rsid w:val="00972F23"/>
    <w:rsid w:val="0098216A"/>
    <w:rsid w:val="009903EF"/>
    <w:rsid w:val="009A34A7"/>
    <w:rsid w:val="009B7D0F"/>
    <w:rsid w:val="009D2ABE"/>
    <w:rsid w:val="009E4C55"/>
    <w:rsid w:val="009E7A7B"/>
    <w:rsid w:val="009F5ADE"/>
    <w:rsid w:val="00A00601"/>
    <w:rsid w:val="00A0373B"/>
    <w:rsid w:val="00A24B37"/>
    <w:rsid w:val="00A44367"/>
    <w:rsid w:val="00A92137"/>
    <w:rsid w:val="00A92C6C"/>
    <w:rsid w:val="00A973B5"/>
    <w:rsid w:val="00B6359F"/>
    <w:rsid w:val="00B85B8A"/>
    <w:rsid w:val="00BA38F7"/>
    <w:rsid w:val="00BD59CA"/>
    <w:rsid w:val="00BF27A8"/>
    <w:rsid w:val="00BF330F"/>
    <w:rsid w:val="00BF5BC6"/>
    <w:rsid w:val="00BF6070"/>
    <w:rsid w:val="00C07558"/>
    <w:rsid w:val="00C151FA"/>
    <w:rsid w:val="00C152BA"/>
    <w:rsid w:val="00C157B3"/>
    <w:rsid w:val="00C63C30"/>
    <w:rsid w:val="00C63C6D"/>
    <w:rsid w:val="00C761FD"/>
    <w:rsid w:val="00C94F05"/>
    <w:rsid w:val="00C950A7"/>
    <w:rsid w:val="00CA2873"/>
    <w:rsid w:val="00CB2609"/>
    <w:rsid w:val="00CB37EF"/>
    <w:rsid w:val="00CB669D"/>
    <w:rsid w:val="00CD048D"/>
    <w:rsid w:val="00CD4B92"/>
    <w:rsid w:val="00CE6E5C"/>
    <w:rsid w:val="00D11FDE"/>
    <w:rsid w:val="00D328A3"/>
    <w:rsid w:val="00D4173D"/>
    <w:rsid w:val="00D61701"/>
    <w:rsid w:val="00D66C08"/>
    <w:rsid w:val="00D8526D"/>
    <w:rsid w:val="00D9591C"/>
    <w:rsid w:val="00DD2521"/>
    <w:rsid w:val="00DD2730"/>
    <w:rsid w:val="00DD5B54"/>
    <w:rsid w:val="00DF6BF6"/>
    <w:rsid w:val="00E03DB7"/>
    <w:rsid w:val="00E4181E"/>
    <w:rsid w:val="00E41E89"/>
    <w:rsid w:val="00E536A9"/>
    <w:rsid w:val="00E77B55"/>
    <w:rsid w:val="00E830E5"/>
    <w:rsid w:val="00ED767F"/>
    <w:rsid w:val="00F0474B"/>
    <w:rsid w:val="00F219BC"/>
    <w:rsid w:val="00F21CC3"/>
    <w:rsid w:val="00F464FA"/>
    <w:rsid w:val="00F72468"/>
    <w:rsid w:val="00F8317C"/>
    <w:rsid w:val="00FC0C20"/>
    <w:rsid w:val="00FC19A5"/>
    <w:rsid w:val="00FC350A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7ED9"/>
  <w15:docId w15:val="{CE54F9E6-832A-4EF0-BD18-52841BE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3E3E"/>
    <w:pPr>
      <w:spacing w:after="120" w:line="240" w:lineRule="auto"/>
    </w:pPr>
    <w:rPr>
      <w:rFonts w:ascii="Franklin Gothic Book" w:hAnsi="Franklin Gothic Book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7CC7"/>
    <w:pPr>
      <w:spacing w:after="0"/>
      <w:outlineLvl w:val="0"/>
    </w:pPr>
    <w:rPr>
      <w:rFonts w:eastAsiaTheme="majorEastAsia" w:cstheme="majorBidi"/>
      <w:noProof/>
      <w:color w:val="003065" w:themeColor="accent5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0E"/>
    <w:pPr>
      <w:spacing w:before="120"/>
      <w:jc w:val="center"/>
      <w:outlineLvl w:val="1"/>
    </w:pPr>
    <w:rPr>
      <w:rFonts w:ascii="Franklin Gothic Medium" w:eastAsiaTheme="majorEastAsia" w:hAnsi="Franklin Gothic Medium" w:cstheme="majorBidi"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E89"/>
    <w:pPr>
      <w:outlineLvl w:val="2"/>
    </w:pPr>
    <w:rPr>
      <w:rFonts w:ascii="Franklin Gothic Medium" w:eastAsiaTheme="majorEastAsia" w:hAnsi="Franklin Gothic Medium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D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2A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6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7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37FC"/>
  </w:style>
  <w:style w:type="paragraph" w:styleId="Footer">
    <w:name w:val="footer"/>
    <w:basedOn w:val="Normal"/>
    <w:link w:val="FooterChar"/>
    <w:uiPriority w:val="99"/>
    <w:unhideWhenUsed/>
    <w:rsid w:val="00362D73"/>
    <w:pPr>
      <w:tabs>
        <w:tab w:val="center" w:pos="4680"/>
        <w:tab w:val="left" w:pos="6570"/>
        <w:tab w:val="left" w:pos="10620"/>
      </w:tabs>
      <w:spacing w:after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2D73"/>
    <w:rPr>
      <w:rFonts w:ascii="Franklin Gothic Book" w:hAnsi="Franklin Gothic Book"/>
      <w:sz w:val="18"/>
      <w:szCs w:val="18"/>
    </w:rPr>
  </w:style>
  <w:style w:type="table" w:styleId="TableGrid">
    <w:name w:val="Table Grid"/>
    <w:basedOn w:val="TableNormal"/>
    <w:uiPriority w:val="59"/>
    <w:rsid w:val="00D66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7CC7"/>
    <w:rPr>
      <w:rFonts w:ascii="Franklin Gothic Book" w:eastAsiaTheme="majorEastAsia" w:hAnsi="Franklin Gothic Book" w:cstheme="majorBidi"/>
      <w:noProof/>
      <w:color w:val="003065" w:themeColor="accent5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77C0E"/>
    <w:rPr>
      <w:rFonts w:ascii="Franklin Gothic Medium" w:eastAsiaTheme="majorEastAsia" w:hAnsi="Franklin Gothic Medium" w:cstheme="majorBidi"/>
      <w:color w:val="FFFFFF" w:themeColor="background1"/>
      <w:sz w:val="24"/>
      <w:szCs w:val="20"/>
    </w:rPr>
  </w:style>
  <w:style w:type="table" w:styleId="MediumList2-Accent6">
    <w:name w:val="Medium List 2 Accent 6"/>
    <w:basedOn w:val="TableNormal"/>
    <w:uiPriority w:val="66"/>
    <w:rsid w:val="003675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58943" w:themeColor="accent6"/>
        <w:left w:val="single" w:sz="8" w:space="0" w:color="058943" w:themeColor="accent6"/>
        <w:bottom w:val="single" w:sz="8" w:space="0" w:color="058943" w:themeColor="accent6"/>
        <w:right w:val="single" w:sz="8" w:space="0" w:color="05894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894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5894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894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894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B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B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83E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41E89"/>
    <w:rPr>
      <w:rFonts w:ascii="Franklin Gothic Medium" w:eastAsiaTheme="majorEastAsia" w:hAnsi="Franklin Gothic Medium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1DF3"/>
    <w:rPr>
      <w:rFonts w:asciiTheme="majorHAnsi" w:eastAsiaTheme="majorEastAsia" w:hAnsiTheme="majorHAnsi" w:cstheme="majorBidi"/>
      <w:b/>
      <w:bCs/>
      <w:i/>
      <w:iCs/>
      <w:color w:val="0052A2" w:themeColor="accen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97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6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612"/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lam\AppData\Roaming\Microsoft\Templates\NormalEmail.dotm" TargetMode="External"/></Relationships>
</file>

<file path=word/theme/theme1.xml><?xml version="1.0" encoding="utf-8"?>
<a:theme xmlns:a="http://schemas.openxmlformats.org/drawingml/2006/main" name="Theme">
  <a:themeElements>
    <a:clrScheme name="Custom 2">
      <a:dk1>
        <a:srgbClr val="000000"/>
      </a:dk1>
      <a:lt1>
        <a:srgbClr val="FFFFFF"/>
      </a:lt1>
      <a:dk2>
        <a:srgbClr val="037CC2"/>
      </a:dk2>
      <a:lt2>
        <a:srgbClr val="E7E6E6"/>
      </a:lt2>
      <a:accent1>
        <a:srgbClr val="0052A2"/>
      </a:accent1>
      <a:accent2>
        <a:srgbClr val="037CC2"/>
      </a:accent2>
      <a:accent3>
        <a:srgbClr val="8CC63F"/>
      </a:accent3>
      <a:accent4>
        <a:srgbClr val="F3BB00"/>
      </a:accent4>
      <a:accent5>
        <a:srgbClr val="003065"/>
      </a:accent5>
      <a:accent6>
        <a:srgbClr val="058943"/>
      </a:accent6>
      <a:hlink>
        <a:srgbClr val="0066CC"/>
      </a:hlink>
      <a:folHlink>
        <a:srgbClr val="3477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A4815D2D4B46A8ECBEE1BC4F8002" ma:contentTypeVersion="13" ma:contentTypeDescription="Create a new document." ma:contentTypeScope="" ma:versionID="3cc005f003947b7cb3e5a7e094105e9d">
  <xsd:schema xmlns:xsd="http://www.w3.org/2001/XMLSchema" xmlns:xs="http://www.w3.org/2001/XMLSchema" xmlns:p="http://schemas.microsoft.com/office/2006/metadata/properties" xmlns:ns2="0c3ddd29-fbdc-451d-a816-6e9a78416a77" targetNamespace="http://schemas.microsoft.com/office/2006/metadata/properties" ma:root="true" ma:fieldsID="6e9bbc6c503d8a2181fce1a1e3b79284" ns2:_="">
    <xsd:import namespace="0c3ddd29-fbdc-451d-a816-6e9a78416a77"/>
    <xsd:element name="properties">
      <xsd:complexType>
        <xsd:sequence>
          <xsd:element name="documentManagement">
            <xsd:complexType>
              <xsd:all>
                <xsd:element ref="ns2:Document" minOccurs="0"/>
                <xsd:element ref="ns2:Comment" minOccurs="0"/>
                <xsd:element ref="ns2:IDRDRA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ddd29-fbdc-451d-a816-6e9a78416a77" elementFormDefault="qualified">
    <xsd:import namespace="http://schemas.microsoft.com/office/2006/documentManagement/types"/>
    <xsd:import namespace="http://schemas.microsoft.com/office/infopath/2007/PartnerControls"/>
    <xsd:element name="Document" ma:index="16" nillable="true" ma:displayName="Document" ma:internalName="Document">
      <xsd:simpleType>
        <xsd:restriction base="dms:Note">
          <xsd:maxLength value="255"/>
        </xsd:restriction>
      </xsd:simpleType>
    </xsd:element>
    <xsd:element name="Comment" ma:index="21" nillable="true" ma:displayName="Comment" ma:internalName="Comment">
      <xsd:simpleType>
        <xsd:restriction base="dms:Note">
          <xsd:maxLength value="255"/>
        </xsd:restriction>
      </xsd:simpleType>
    </xsd:element>
    <xsd:element name="IDRDRAFT" ma:index="22" nillable="true" ma:displayName="IDRDRAFT" ma:default="0" ma:description="ID&amp;R Review page metadata for display on ID&amp;R Manual Review Page" ma:internalName="IDRDRAF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 xmlns="0c3ddd29-fbdc-451d-a816-6e9a78416a77">curriculum</Document>
    <Comment xmlns="0c3ddd29-fbdc-451d-a816-6e9a78416a77" xsi:nil="true"/>
    <IDRDRAFT xmlns="0c3ddd29-fbdc-451d-a816-6e9a78416a77">false</IDRDRAF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C5F9-6989-4FE8-98A9-8EF417BF0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ddd29-fbdc-451d-a816-6e9a7841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F24455-04F5-44EF-95D1-652AB66E1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2C9A-1ADB-4B4C-83FC-8A75A689A543}">
  <ds:schemaRefs>
    <ds:schemaRef ds:uri="http://schemas.microsoft.com/office/2006/metadata/properties"/>
    <ds:schemaRef ds:uri="http://schemas.microsoft.com/office/infopath/2007/PartnerControls"/>
    <ds:schemaRef ds:uri="0c3ddd29-fbdc-451d-a816-6e9a78416a77"/>
  </ds:schemaRefs>
</ds:datastoreItem>
</file>

<file path=customXml/itemProps4.xml><?xml version="1.0" encoding="utf-8"?>
<ds:datastoreItem xmlns:ds="http://schemas.openxmlformats.org/officeDocument/2006/customXml" ds:itemID="{2677A321-C1E9-A945-8825-2B3D65FB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C:\Users\tlam\AppData\Roaming\Microsoft\Templates\NormalEmail.dotm</Template>
  <TotalTime>3</TotalTime>
  <Pages>4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M2L2 Outline</vt:lpstr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M2L2 Outline</dc:title>
  <dc:creator>Alma Godoy</dc:creator>
  <cp:lastModifiedBy>Hansen, Britta</cp:lastModifiedBy>
  <cp:revision>4</cp:revision>
  <cp:lastPrinted>2012-01-25T16:01:00Z</cp:lastPrinted>
  <dcterms:created xsi:type="dcterms:W3CDTF">2018-09-04T20:20:00Z</dcterms:created>
  <dcterms:modified xsi:type="dcterms:W3CDTF">2018-09-05T00:14:00Z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0x010100EF23A4815D2D4B46A8ECBEE1BC4F8002</vt:lpwstr>
  </property>
</Properties>
</file>