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BD95" w14:textId="77777777" w:rsidR="00286DC1" w:rsidRPr="00CA1AEC" w:rsidRDefault="00816D46" w:rsidP="00CC1821">
      <w:pPr>
        <w:pStyle w:val="OMEHeading1"/>
      </w:pPr>
      <w:bookmarkStart w:id="0" w:name="_Toc334608022"/>
      <w:bookmarkStart w:id="1" w:name="_Toc334799975"/>
      <w:bookmarkStart w:id="2" w:name="_Toc524948393"/>
      <w:r>
        <w:t xml:space="preserve">Appendix VII: </w:t>
      </w:r>
      <w:r w:rsidR="00286DC1" w:rsidRPr="00CA1AEC">
        <w:t>Sample Recruiter Ethics</w:t>
      </w:r>
      <w:r w:rsidR="00286DC1" w:rsidRPr="00CA1AEC">
        <w:fldChar w:fldCharType="begin"/>
      </w:r>
      <w:r w:rsidR="00286DC1" w:rsidRPr="00CA1AEC">
        <w:instrText xml:space="preserve"> XE "Ethics" </w:instrText>
      </w:r>
      <w:r w:rsidR="00286DC1" w:rsidRPr="00CA1AEC">
        <w:fldChar w:fldCharType="end"/>
      </w:r>
      <w:r w:rsidR="00286DC1" w:rsidRPr="00CA1AEC">
        <w:t xml:space="preserve"> Guidelines</w:t>
      </w:r>
      <w:bookmarkEnd w:id="0"/>
      <w:bookmarkEnd w:id="1"/>
      <w:bookmarkEnd w:id="2"/>
    </w:p>
    <w:p w14:paraId="5EDDEC79" w14:textId="77777777" w:rsidR="00286DC1" w:rsidRPr="00F12289" w:rsidRDefault="00286DC1" w:rsidP="00CC1821">
      <w:pPr>
        <w:pStyle w:val="OMEHeading2"/>
      </w:pPr>
      <w:bookmarkStart w:id="3" w:name="_Toc179174044"/>
      <w:bookmarkStart w:id="4" w:name="_Toc334604288"/>
      <w:bookmarkStart w:id="5" w:name="_Toc334607083"/>
      <w:bookmarkStart w:id="6" w:name="_Toc334608023"/>
      <w:bookmarkStart w:id="7" w:name="_Toc334609330"/>
      <w:bookmarkStart w:id="8" w:name="_Toc334609691"/>
      <w:bookmarkStart w:id="9" w:name="_Toc334611858"/>
      <w:bookmarkStart w:id="10" w:name="_Toc524948394"/>
      <w:r w:rsidRPr="00F12289">
        <w:t xml:space="preserve">Migrant Education </w:t>
      </w:r>
      <w:r>
        <w:t xml:space="preserve">Program </w:t>
      </w:r>
      <w:r w:rsidRPr="00F12289">
        <w:t>Recruiter Standard of Ethics</w:t>
      </w:r>
      <w:bookmarkEnd w:id="3"/>
      <w:bookmarkEnd w:id="4"/>
      <w:bookmarkEnd w:id="5"/>
      <w:bookmarkEnd w:id="6"/>
      <w:bookmarkEnd w:id="7"/>
      <w:bookmarkEnd w:id="8"/>
      <w:bookmarkEnd w:id="9"/>
      <w:bookmarkEnd w:id="10"/>
    </w:p>
    <w:p w14:paraId="02C5B4A7" w14:textId="77777777" w:rsidR="00286DC1" w:rsidRPr="00A51418" w:rsidRDefault="00286DC1" w:rsidP="001323EF">
      <w:pPr>
        <w:pStyle w:val="IDRText"/>
      </w:pPr>
      <w:r w:rsidRPr="00CA1AEC">
        <w:t>The recruiter’s primary responsibility is to properly identify and recruit migra</w:t>
      </w:r>
      <w:r>
        <w:t>tory</w:t>
      </w:r>
      <w:r w:rsidRPr="00CA1AEC">
        <w:t xml:space="preserve"> children for the </w:t>
      </w:r>
      <w:r>
        <w:t xml:space="preserve">MEP. </w:t>
      </w:r>
      <w:r w:rsidRPr="00CA1AEC">
        <w:t>In carrying out this work, every recruiter is expected to make a commitment to ethical</w:t>
      </w:r>
      <w:r w:rsidRPr="00CA1AEC">
        <w:fldChar w:fldCharType="begin"/>
      </w:r>
      <w:r w:rsidRPr="00CA1AEC">
        <w:instrText xml:space="preserve"> XE "Ethics" </w:instrText>
      </w:r>
      <w:r w:rsidRPr="00CA1AEC">
        <w:fldChar w:fldCharType="end"/>
      </w:r>
      <w:r w:rsidRPr="00CA1AEC">
        <w:t xml:space="preserve"> profession</w:t>
      </w:r>
      <w:r>
        <w:t xml:space="preserve">al behavior. </w:t>
      </w:r>
      <w:r w:rsidRPr="00CA1AEC">
        <w:t xml:space="preserve">This ethics policy explains what this commitment means. </w:t>
      </w:r>
    </w:p>
    <w:p w14:paraId="75B02436" w14:textId="77777777" w:rsidR="00286DC1" w:rsidRDefault="00286DC1" w:rsidP="001323EF">
      <w:pPr>
        <w:pStyle w:val="IDRText"/>
      </w:pPr>
      <w:r w:rsidRPr="00CA1AEC">
        <w:t>Recruiters work with migra</w:t>
      </w:r>
      <w:r>
        <w:t>tory</w:t>
      </w:r>
      <w:r w:rsidRPr="00CA1AEC">
        <w:t xml:space="preserve"> farm workers and their families, who are often highly mobile</w:t>
      </w:r>
      <w:r>
        <w:t>. Children of migratory workers</w:t>
      </w:r>
      <w:r w:rsidRPr="00CA1AEC">
        <w:t xml:space="preserve"> experience educational disruptions, encounter cultural</w:t>
      </w:r>
      <w:r w:rsidRPr="00CA1AEC">
        <w:fldChar w:fldCharType="begin"/>
      </w:r>
      <w:r w:rsidRPr="00CA1AEC">
        <w:instrText xml:space="preserve"> XE "Culture; cultural" </w:instrText>
      </w:r>
      <w:r w:rsidRPr="00CA1AEC">
        <w:fldChar w:fldCharType="end"/>
      </w:r>
      <w:r w:rsidRPr="00CA1AEC">
        <w:t xml:space="preserve"> and language barriers, live in poverty and rural isolation, and have health-related problems that inhibit their ability to do well in school</w:t>
      </w:r>
      <w:r w:rsidRPr="00CA1AEC">
        <w:fldChar w:fldCharType="begin"/>
      </w:r>
      <w:r w:rsidRPr="00CA1AEC">
        <w:instrText xml:space="preserve"> XE "School" </w:instrText>
      </w:r>
      <w:r w:rsidRPr="00CA1AEC">
        <w:fldChar w:fldCharType="end"/>
      </w:r>
      <w:r>
        <w:t xml:space="preserve">. </w:t>
      </w:r>
      <w:r w:rsidRPr="00CA1AEC">
        <w:t>This policy is intended to serve as a basis for ethical</w:t>
      </w:r>
      <w:r w:rsidRPr="00CA1AEC">
        <w:fldChar w:fldCharType="begin"/>
      </w:r>
      <w:r w:rsidRPr="00CA1AEC">
        <w:instrText xml:space="preserve"> XE "Ethics" </w:instrText>
      </w:r>
      <w:r w:rsidRPr="00CA1AEC">
        <w:fldChar w:fldCharType="end"/>
      </w:r>
      <w:r w:rsidRPr="00CA1AEC">
        <w:t xml:space="preserve"> decision-making in the conduct of identification</w:t>
      </w:r>
      <w:r>
        <w:t xml:space="preserve"> </w:t>
      </w:r>
      <w:r w:rsidRPr="00CA1AEC">
        <w:t>and recruitment</w:t>
      </w:r>
      <w:r>
        <w:t>.</w:t>
      </w:r>
      <w:bookmarkStart w:id="11" w:name="_Toc179174045"/>
    </w:p>
    <w:p w14:paraId="016A18A5" w14:textId="77777777" w:rsidR="00286DC1" w:rsidRPr="00F12289" w:rsidRDefault="00286DC1" w:rsidP="00CC1821">
      <w:pPr>
        <w:pStyle w:val="OMEHeading2"/>
      </w:pPr>
      <w:bookmarkStart w:id="12" w:name="_Toc334604289"/>
      <w:bookmarkStart w:id="13" w:name="_Toc334607084"/>
      <w:bookmarkStart w:id="14" w:name="_Toc334608024"/>
      <w:bookmarkStart w:id="15" w:name="_Toc334609331"/>
      <w:bookmarkStart w:id="16" w:name="_Toc334609692"/>
      <w:bookmarkStart w:id="17" w:name="_Toc334611859"/>
      <w:bookmarkStart w:id="18" w:name="_Toc524948395"/>
      <w:r w:rsidRPr="00F12289">
        <w:t xml:space="preserve">Migrant Education </w:t>
      </w:r>
      <w:r>
        <w:t xml:space="preserve">Program </w:t>
      </w:r>
      <w:r w:rsidRPr="00F12289">
        <w:t>Recruiter Standards of Conduct</w:t>
      </w:r>
      <w:bookmarkEnd w:id="11"/>
      <w:bookmarkEnd w:id="12"/>
      <w:bookmarkEnd w:id="13"/>
      <w:bookmarkEnd w:id="14"/>
      <w:bookmarkEnd w:id="15"/>
      <w:bookmarkEnd w:id="16"/>
      <w:bookmarkEnd w:id="17"/>
      <w:bookmarkEnd w:id="18"/>
    </w:p>
    <w:p w14:paraId="5E402112" w14:textId="77777777" w:rsidR="00286DC1" w:rsidRPr="00A51418" w:rsidRDefault="00286DC1" w:rsidP="00277B32">
      <w:pPr>
        <w:pStyle w:val="IDRNumberList"/>
        <w:numPr>
          <w:ilvl w:val="0"/>
          <w:numId w:val="41"/>
        </w:numPr>
      </w:pPr>
      <w:r w:rsidRPr="00DD3062">
        <w:rPr>
          <w:i/>
        </w:rPr>
        <w:t>Know the eligibility</w:t>
      </w:r>
      <w:r w:rsidRPr="00DD3062">
        <w:rPr>
          <w:i/>
        </w:rPr>
        <w:fldChar w:fldCharType="begin"/>
      </w:r>
      <w:r w:rsidRPr="00DD3062">
        <w:rPr>
          <w:i/>
        </w:rPr>
        <w:instrText xml:space="preserve"> XE "</w:instrText>
      </w:r>
      <w:r w:rsidRPr="00CA1AEC">
        <w:instrText>Eligibility"</w:instrText>
      </w:r>
      <w:r w:rsidRPr="00DD3062">
        <w:rPr>
          <w:i/>
        </w:rPr>
        <w:instrText xml:space="preserve"> </w:instrText>
      </w:r>
      <w:r w:rsidRPr="00DD3062">
        <w:rPr>
          <w:i/>
        </w:rPr>
        <w:fldChar w:fldCharType="end"/>
      </w:r>
      <w:r w:rsidRPr="00DD3062">
        <w:rPr>
          <w:i/>
        </w:rPr>
        <w:t xml:space="preserve"> rules</w:t>
      </w:r>
      <w:r>
        <w:t xml:space="preserve">. </w:t>
      </w:r>
      <w:r w:rsidRPr="00CA1AEC">
        <w:t>The recruiter should study and prepare to make prop</w:t>
      </w:r>
      <w:r>
        <w:t xml:space="preserve">er eligibility determinations. </w:t>
      </w:r>
      <w:r w:rsidRPr="00CA1AEC">
        <w:t xml:space="preserve">The recruiter is expected to have up-to-date knowledge of the </w:t>
      </w:r>
      <w:r>
        <w:t xml:space="preserve">eligibility </w:t>
      </w:r>
      <w:r w:rsidRPr="00CA1AEC">
        <w:t>rules established at both the federal</w:t>
      </w:r>
      <w:r w:rsidRPr="00CA1AEC">
        <w:fldChar w:fldCharType="begin"/>
      </w:r>
      <w:r w:rsidRPr="00CA1AEC">
        <w:instrText xml:space="preserve"> XE "federal" </w:instrText>
      </w:r>
      <w:r w:rsidRPr="00CA1AEC">
        <w:fldChar w:fldCharType="end"/>
      </w:r>
      <w:r w:rsidRPr="00CA1AEC">
        <w:t xml:space="preserve"> and state</w:t>
      </w:r>
      <w:r w:rsidRPr="00CA1AEC">
        <w:fldChar w:fldCharType="begin"/>
      </w:r>
      <w:r w:rsidRPr="00CA1AEC">
        <w:instrText xml:space="preserve"> XE "State" </w:instrText>
      </w:r>
      <w:r w:rsidRPr="00CA1AEC">
        <w:fldChar w:fldCharType="end"/>
      </w:r>
      <w:r w:rsidRPr="00CA1AEC">
        <w:t xml:space="preserve"> level.</w:t>
      </w:r>
    </w:p>
    <w:p w14:paraId="5D41930B" w14:textId="77777777" w:rsidR="00286DC1" w:rsidRPr="00A51418" w:rsidRDefault="00286DC1" w:rsidP="00DD3062">
      <w:pPr>
        <w:pStyle w:val="IDRNumberList"/>
      </w:pPr>
      <w:r w:rsidRPr="00CA1AEC">
        <w:rPr>
          <w:i/>
        </w:rPr>
        <w:t>Be objective</w:t>
      </w:r>
      <w:r>
        <w:t xml:space="preserve">. </w:t>
      </w:r>
      <w:r w:rsidRPr="00CA1AEC">
        <w:t>Recruiters are expected to put aside personal beliefs and biases when making eligibility</w:t>
      </w:r>
      <w:r w:rsidRPr="00CA1AEC">
        <w:fldChar w:fldCharType="begin"/>
      </w:r>
      <w:r w:rsidRPr="00CA1AEC">
        <w:instrText xml:space="preserve"> XE "Eligibility" </w:instrText>
      </w:r>
      <w:r w:rsidRPr="00CA1AEC">
        <w:fldChar w:fldCharType="end"/>
      </w:r>
      <w:r w:rsidRPr="00CA1AEC">
        <w:t xml:space="preserve"> determinations and to base all</w:t>
      </w:r>
      <w:r>
        <w:t xml:space="preserve"> decisions on objective facts. </w:t>
      </w:r>
      <w:r w:rsidRPr="00CA1AEC">
        <w:t>Gender, race, religion or age should have no beari</w:t>
      </w:r>
      <w:r>
        <w:t xml:space="preserve">ng on a recruiter’s decisions. </w:t>
      </w:r>
      <w:r w:rsidRPr="00CA1AEC">
        <w:t>Other factors, including whether a particular child</w:t>
      </w:r>
      <w:r w:rsidRPr="00CA1AEC">
        <w:fldChar w:fldCharType="begin"/>
      </w:r>
      <w:r w:rsidRPr="00CA1AEC">
        <w:instrText xml:space="preserve"> XE "Child" </w:instrText>
      </w:r>
      <w:r w:rsidRPr="00CA1AEC">
        <w:fldChar w:fldCharType="end"/>
      </w:r>
      <w:r>
        <w:t xml:space="preserve"> “deserves” assistance</w:t>
      </w:r>
      <w:r w:rsidRPr="00CA1AEC">
        <w:t xml:space="preserve"> should not be considered.</w:t>
      </w:r>
    </w:p>
    <w:p w14:paraId="37B2FAB1" w14:textId="77777777" w:rsidR="00286DC1" w:rsidRPr="00A51418" w:rsidRDefault="00286DC1" w:rsidP="00DD3062">
      <w:pPr>
        <w:pStyle w:val="IDRNumberList"/>
      </w:pPr>
      <w:r>
        <w:rPr>
          <w:i/>
        </w:rPr>
        <w:t xml:space="preserve">Be honest. </w:t>
      </w:r>
      <w:r w:rsidRPr="00CA1AEC">
        <w:t xml:space="preserve">The recruiter’s job is to gather information, provide clear documentation on the </w:t>
      </w:r>
      <w:r>
        <w:t>COE</w:t>
      </w:r>
      <w:r w:rsidRPr="00CA1AEC">
        <w:t>, and help make the eligibility</w:t>
      </w:r>
      <w:r w:rsidRPr="00CA1AEC">
        <w:fldChar w:fldCharType="begin"/>
      </w:r>
      <w:r w:rsidRPr="00CA1AEC">
        <w:instrText xml:space="preserve"> XE "Eligibility" </w:instrText>
      </w:r>
      <w:r w:rsidRPr="00CA1AEC">
        <w:fldChar w:fldCharType="end"/>
      </w:r>
      <w:r>
        <w:t xml:space="preserve"> determination. </w:t>
      </w:r>
      <w:r w:rsidRPr="00CA1AEC">
        <w:t>Recruiters must not exaggerate</w:t>
      </w:r>
      <w:r>
        <w:t xml:space="preserve">, falsify, or omit information. </w:t>
      </w:r>
      <w:r w:rsidRPr="00CA1AEC">
        <w:t>Falsification of program documents may deprive eligible migra</w:t>
      </w:r>
      <w:r>
        <w:t>tory children of needed services</w:t>
      </w:r>
      <w:r w:rsidRPr="00CA1AEC">
        <w:t xml:space="preserve"> </w:t>
      </w:r>
      <w:r>
        <w:t xml:space="preserve">and </w:t>
      </w:r>
      <w:r w:rsidRPr="00CA1AEC">
        <w:t>is against the law and could result in criminal p</w:t>
      </w:r>
      <w:r>
        <w:t xml:space="preserve">rosecution. </w:t>
      </w:r>
      <w:r w:rsidRPr="00CA1AEC">
        <w:t>Honest recruiters keep the MEP</w:t>
      </w:r>
      <w:r w:rsidRPr="00CA1AEC">
        <w:fldChar w:fldCharType="begin"/>
      </w:r>
      <w:r w:rsidRPr="00CA1AEC">
        <w:instrText xml:space="preserve"> XE "Migrant Education Program" </w:instrText>
      </w:r>
      <w:r w:rsidRPr="00CA1AEC">
        <w:fldChar w:fldCharType="end"/>
      </w:r>
      <w:r w:rsidRPr="00CA1AEC">
        <w:t xml:space="preserve"> safe so that eligible migra</w:t>
      </w:r>
      <w:r>
        <w:t>tory</w:t>
      </w:r>
      <w:r w:rsidRPr="00CA1AEC">
        <w:t xml:space="preserve"> children</w:t>
      </w:r>
      <w:r w:rsidRPr="00CA1AEC">
        <w:fldChar w:fldCharType="begin"/>
      </w:r>
      <w:r w:rsidRPr="00CA1AEC">
        <w:instrText xml:space="preserve"> XE "Youth" </w:instrText>
      </w:r>
      <w:r w:rsidRPr="00CA1AEC">
        <w:fldChar w:fldCharType="end"/>
      </w:r>
      <w:r w:rsidRPr="00CA1AEC">
        <w:t xml:space="preserve"> will continue to receive educational services.</w:t>
      </w:r>
    </w:p>
    <w:p w14:paraId="68482F24" w14:textId="77777777" w:rsidR="00286DC1" w:rsidRDefault="00286DC1" w:rsidP="00DD3062">
      <w:pPr>
        <w:pStyle w:val="IDRNumberList"/>
      </w:pPr>
      <w:r w:rsidRPr="00463DA1">
        <w:rPr>
          <w:i/>
        </w:rPr>
        <w:t xml:space="preserve">Report fraud. </w:t>
      </w:r>
      <w:r w:rsidRPr="00D348ED">
        <w:t>It’s</w:t>
      </w:r>
      <w:r w:rsidRPr="00CA1AEC">
        <w:t xml:space="preserve"> the recruiter’s job to protect the reputation and integrity of the MEP</w:t>
      </w:r>
      <w:r w:rsidRPr="00CA1AEC">
        <w:fldChar w:fldCharType="begin"/>
      </w:r>
      <w:r w:rsidRPr="00CA1AEC">
        <w:instrText xml:space="preserve"> XE "Migrant Education Program" </w:instrText>
      </w:r>
      <w:r w:rsidRPr="00CA1AEC">
        <w:fldChar w:fldCharType="end"/>
      </w:r>
      <w:r>
        <w:t xml:space="preserve">. </w:t>
      </w:r>
      <w:r w:rsidRPr="00CA1AEC">
        <w:t>If the recruiter feels pressured to enroll a child</w:t>
      </w:r>
      <w:r w:rsidRPr="00CA1AEC">
        <w:fldChar w:fldCharType="begin"/>
      </w:r>
      <w:r w:rsidRPr="00CA1AEC">
        <w:instrText xml:space="preserve"> XE "Child" </w:instrText>
      </w:r>
      <w:r w:rsidRPr="00CA1AEC">
        <w:fldChar w:fldCharType="end"/>
      </w:r>
      <w:r w:rsidRPr="00CA1AEC">
        <w:t xml:space="preserve"> who doesn’t appear to be eligible</w:t>
      </w:r>
      <w:r w:rsidRPr="00CA1AEC">
        <w:fldChar w:fldCharType="begin"/>
      </w:r>
      <w:r w:rsidRPr="00CA1AEC">
        <w:instrText xml:space="preserve"> XE "Eligibility" </w:instrText>
      </w:r>
      <w:r w:rsidRPr="00CA1AEC">
        <w:fldChar w:fldCharType="end"/>
      </w:r>
      <w:r w:rsidRPr="00CA1AEC">
        <w:t xml:space="preserve"> or observes others who are being pressured or who are committing fraud, it is the recruiter’s responsibility to report what he or she has observed.</w:t>
      </w:r>
      <w:bookmarkStart w:id="19" w:name="_Toc179174046"/>
    </w:p>
    <w:p w14:paraId="344565ED" w14:textId="77777777" w:rsidR="00286DC1" w:rsidRPr="00F12289" w:rsidRDefault="00286DC1" w:rsidP="00CC1821">
      <w:pPr>
        <w:pStyle w:val="OMEHeading2"/>
      </w:pPr>
      <w:bookmarkStart w:id="20" w:name="_Toc334604290"/>
      <w:bookmarkStart w:id="21" w:name="_Toc334607085"/>
      <w:bookmarkStart w:id="22" w:name="_Toc334608025"/>
      <w:bookmarkStart w:id="23" w:name="_Toc334609332"/>
      <w:bookmarkStart w:id="24" w:name="_Toc334609693"/>
      <w:bookmarkStart w:id="25" w:name="_Toc334611860"/>
      <w:bookmarkStart w:id="26" w:name="_Toc524948396"/>
      <w:r w:rsidRPr="00F12289">
        <w:t>Identify Fraud, Falsification or Misconduct</w:t>
      </w:r>
      <w:bookmarkEnd w:id="19"/>
      <w:bookmarkEnd w:id="20"/>
      <w:bookmarkEnd w:id="21"/>
      <w:bookmarkEnd w:id="22"/>
      <w:bookmarkEnd w:id="23"/>
      <w:bookmarkEnd w:id="24"/>
      <w:bookmarkEnd w:id="25"/>
      <w:bookmarkEnd w:id="26"/>
    </w:p>
    <w:p w14:paraId="6563F383" w14:textId="77777777" w:rsidR="00286DC1" w:rsidRPr="00CA1AEC" w:rsidRDefault="00286DC1" w:rsidP="00614215">
      <w:pPr>
        <w:pStyle w:val="IDRText"/>
      </w:pPr>
      <w:r w:rsidRPr="00CA1AEC">
        <w:t>The dictionary defines fraud as, “intentional perversion of truth in order to induce another to part with something of value or to surrender a legal right” or “an act of deceiving or misrepresenting.”</w:t>
      </w:r>
      <w:r w:rsidRPr="00B47D0B">
        <w:rPr>
          <w:rStyle w:val="FootnoteReference"/>
        </w:rPr>
        <w:footnoteReference w:id="2"/>
      </w:r>
      <w:r w:rsidRPr="00B47D0B">
        <w:rPr>
          <w:rStyle w:val="FootnoteReference"/>
        </w:rPr>
        <w:t xml:space="preserve"> </w:t>
      </w:r>
      <w:r w:rsidRPr="00CA1AEC">
        <w:t xml:space="preserve"> </w:t>
      </w:r>
      <w:r>
        <w:br/>
      </w:r>
      <w:r w:rsidRPr="00CA1AEC">
        <w:lastRenderedPageBreak/>
        <w:t xml:space="preserve">It defines falsify as “to represent </w:t>
      </w:r>
      <w:hyperlink r:id="rId11" w:history="1">
        <w:r w:rsidRPr="00CA1AEC">
          <w:t>falsely</w:t>
        </w:r>
      </w:hyperlink>
      <w:r w:rsidRPr="00CA1AEC">
        <w:t>” or “misrepresent.”</w:t>
      </w:r>
      <w:r w:rsidRPr="00B47D0B">
        <w:rPr>
          <w:rStyle w:val="FootnoteReference"/>
        </w:rPr>
        <w:footnoteReference w:id="3"/>
      </w:r>
      <w:r w:rsidRPr="00CA1AEC">
        <w:t xml:space="preserve">  It may be difficult to understand how these terms apply to the ID&amp;R</w:t>
      </w:r>
      <w:r w:rsidRPr="00CA1AEC">
        <w:fldChar w:fldCharType="begin"/>
      </w:r>
      <w:r w:rsidRPr="00CA1AEC">
        <w:instrText xml:space="preserve"> XE "Identification and Recruitment" </w:instrText>
      </w:r>
      <w:r w:rsidRPr="00CA1AEC">
        <w:fldChar w:fldCharType="end"/>
      </w:r>
      <w:r w:rsidRPr="00CA1AEC">
        <w:t xml:space="preserve"> of migra</w:t>
      </w:r>
      <w:r>
        <w:t>tory</w:t>
      </w:r>
      <w:r w:rsidRPr="00CA1AEC">
        <w:t xml:space="preserve"> children, particularly since it may not seem that any partic</w:t>
      </w:r>
      <w:r>
        <w:t xml:space="preserve">ular person is being deceived. </w:t>
      </w:r>
      <w:r w:rsidRPr="00CA1AEC">
        <w:t>In the case of fraud, intentional falsification</w:t>
      </w:r>
      <w:r>
        <w:t>,</w:t>
      </w:r>
      <w:r w:rsidRPr="00CA1AEC">
        <w:fldChar w:fldCharType="begin"/>
      </w:r>
      <w:r w:rsidRPr="00CA1AEC">
        <w:instrText xml:space="preserve"> XE "Falsification" </w:instrText>
      </w:r>
      <w:r w:rsidRPr="00CA1AEC">
        <w:fldChar w:fldCharType="end"/>
      </w:r>
      <w:r w:rsidRPr="00CA1AEC">
        <w:t xml:space="preserve"> or misconduct in ID&amp;R, it is the federal</w:t>
      </w:r>
      <w:r w:rsidRPr="00CA1AEC">
        <w:fldChar w:fldCharType="begin"/>
      </w:r>
      <w:r w:rsidRPr="00CA1AEC">
        <w:instrText xml:space="preserve"> XE "federal" </w:instrText>
      </w:r>
      <w:r w:rsidRPr="00CA1AEC">
        <w:fldChar w:fldCharType="end"/>
      </w:r>
      <w:r w:rsidRPr="00CA1AEC">
        <w:t xml:space="preserve"> gover</w:t>
      </w:r>
      <w:r>
        <w:t xml:space="preserve">nment that is being deceived. </w:t>
      </w:r>
      <w:r w:rsidRPr="00CA1AEC">
        <w:t>Ultimately, when there is fraud, intentional falsification or misconduct in ID&amp;R, the public at large, who pay</w:t>
      </w:r>
      <w:r>
        <w:t>s</w:t>
      </w:r>
      <w:r w:rsidRPr="00CA1AEC">
        <w:t xml:space="preserve"> taxes in the belief that federal funds are being spent as authorized by Congress, is being deceived, as is the federal government, which awards state</w:t>
      </w:r>
      <w:r w:rsidRPr="00CA1AEC">
        <w:fldChar w:fldCharType="begin"/>
      </w:r>
      <w:r w:rsidRPr="00CA1AEC">
        <w:instrText xml:space="preserve"> XE "State" </w:instrText>
      </w:r>
      <w:r w:rsidRPr="00CA1AEC">
        <w:fldChar w:fldCharType="end"/>
      </w:r>
      <w:r w:rsidRPr="00CA1AEC">
        <w:t xml:space="preserve"> funding on the assumption that state child</w:t>
      </w:r>
      <w:r>
        <w:t xml:space="preserve"> counts are accurate. </w:t>
      </w:r>
      <w:r w:rsidRPr="00CA1AEC">
        <w:t>Furthermore, counting children who are not eligible</w:t>
      </w:r>
      <w:r w:rsidRPr="00CA1AEC">
        <w:fldChar w:fldCharType="begin"/>
      </w:r>
      <w:r w:rsidRPr="00CA1AEC">
        <w:instrText xml:space="preserve"> XE "Eligibility" </w:instrText>
      </w:r>
      <w:r w:rsidRPr="00CA1AEC">
        <w:fldChar w:fldCharType="end"/>
      </w:r>
      <w:r w:rsidRPr="00CA1AEC">
        <w:t xml:space="preserve"> for the MEP</w:t>
      </w:r>
      <w:r w:rsidRPr="00CA1AEC">
        <w:fldChar w:fldCharType="begin"/>
      </w:r>
      <w:r w:rsidRPr="00CA1AEC">
        <w:instrText xml:space="preserve"> XE "Migrant Education Program" </w:instrText>
      </w:r>
      <w:r w:rsidRPr="00CA1AEC">
        <w:fldChar w:fldCharType="end"/>
      </w:r>
      <w:r w:rsidRPr="00CA1AEC">
        <w:t xml:space="preserve"> can affect the size of subgrants within each state and can dilute services</w:t>
      </w:r>
      <w:r>
        <w:t xml:space="preserve"> to eligible migratory children. </w:t>
      </w:r>
      <w:r w:rsidRPr="00CA1AEC">
        <w:t>This is why it is important to preserve the public trust by rooting out fraud, intentional falsification</w:t>
      </w:r>
      <w:r>
        <w:t>,</w:t>
      </w:r>
      <w:r w:rsidRPr="00CA1AEC">
        <w:t xml:space="preserve"> and misconduct in ID&amp;R.</w:t>
      </w:r>
    </w:p>
    <w:p w14:paraId="4681CE31" w14:textId="77777777" w:rsidR="00286DC1" w:rsidRPr="00CA1AEC" w:rsidRDefault="00286DC1" w:rsidP="00614215">
      <w:pPr>
        <w:pStyle w:val="IDRText"/>
      </w:pPr>
      <w:r w:rsidRPr="00CA1AEC">
        <w:t>Although it is not possible to provide a complete guide of how fraud or misconduct would look in ID&amp;R</w:t>
      </w:r>
      <w:r w:rsidRPr="00CA1AEC">
        <w:fldChar w:fldCharType="begin"/>
      </w:r>
      <w:r w:rsidRPr="00CA1AEC">
        <w:instrText xml:space="preserve"> XE "Identification and Recruitment" </w:instrText>
      </w:r>
      <w:r w:rsidRPr="00CA1AEC">
        <w:fldChar w:fldCharType="end"/>
      </w:r>
      <w:r w:rsidRPr="00CA1AEC">
        <w:t xml:space="preserve">, </w:t>
      </w:r>
      <w:r>
        <w:t>following</w:t>
      </w:r>
      <w:r w:rsidRPr="00CA1AEC">
        <w:t xml:space="preserve"> are some examples of possible fraud or misconduct:</w:t>
      </w:r>
    </w:p>
    <w:p w14:paraId="7CD01353" w14:textId="77777777" w:rsidR="00286DC1" w:rsidRPr="00B807AD" w:rsidRDefault="00286DC1" w:rsidP="00614215">
      <w:pPr>
        <w:pStyle w:val="IDRListParagraph"/>
      </w:pPr>
      <w:r w:rsidRPr="00B807AD">
        <w:t>A supervisor</w:t>
      </w:r>
      <w:r w:rsidRPr="00B807AD">
        <w:fldChar w:fldCharType="begin"/>
      </w:r>
      <w:r w:rsidRPr="00B807AD">
        <w:instrText xml:space="preserve"> XE "Supervisor" </w:instrText>
      </w:r>
      <w:r w:rsidRPr="00B807AD">
        <w:fldChar w:fldCharType="end"/>
      </w:r>
      <w:r w:rsidRPr="00B807AD">
        <w:t xml:space="preserve"> tells a recruiter that the recruiter needs to give the supervisor 40 new COEs by the next week, even though it is impossible to find that many eligible</w:t>
      </w:r>
      <w:r w:rsidRPr="00B807AD">
        <w:fldChar w:fldCharType="begin"/>
      </w:r>
      <w:r w:rsidRPr="00B807AD">
        <w:instrText xml:space="preserve"> XE "Eligibility" </w:instrText>
      </w:r>
      <w:r w:rsidRPr="00B807AD">
        <w:fldChar w:fldCharType="end"/>
      </w:r>
      <w:r w:rsidRPr="00B807AD">
        <w:t xml:space="preserve"> children</w:t>
      </w:r>
      <w:r w:rsidRPr="00B807AD">
        <w:fldChar w:fldCharType="begin"/>
      </w:r>
      <w:r w:rsidRPr="00B807AD">
        <w:instrText xml:space="preserve"> XE "Youth" </w:instrText>
      </w:r>
      <w:r w:rsidRPr="00B807AD">
        <w:fldChar w:fldCharType="end"/>
      </w:r>
      <w:r w:rsidRPr="00B807AD">
        <w:t xml:space="preserve"> and interview</w:t>
      </w:r>
      <w:r w:rsidRPr="00B807AD">
        <w:fldChar w:fldCharType="begin"/>
      </w:r>
      <w:r w:rsidRPr="00B807AD">
        <w:instrText xml:space="preserve"> XE "Interview" </w:instrText>
      </w:r>
      <w:r w:rsidRPr="00B807AD">
        <w:fldChar w:fldCharType="end"/>
      </w:r>
      <w:r w:rsidRPr="00B807AD">
        <w:t xml:space="preserve"> their families in that amount of time.</w:t>
      </w:r>
    </w:p>
    <w:p w14:paraId="55825C13" w14:textId="77777777" w:rsidR="00286DC1" w:rsidRPr="00B807AD" w:rsidRDefault="00286DC1" w:rsidP="00614215">
      <w:pPr>
        <w:pStyle w:val="IDRListParagraph"/>
      </w:pPr>
      <w:r w:rsidRPr="00B807AD">
        <w:t>A recruiter picks out a family</w:t>
      </w:r>
      <w:r w:rsidRPr="00B807AD">
        <w:fldChar w:fldCharType="begin"/>
      </w:r>
      <w:r w:rsidRPr="00B807AD">
        <w:instrText xml:space="preserve"> XE "Family" </w:instrText>
      </w:r>
      <w:r w:rsidRPr="00B807AD">
        <w:fldChar w:fldCharType="end"/>
      </w:r>
      <w:r w:rsidRPr="00B807AD">
        <w:t xml:space="preserve"> </w:t>
      </w:r>
      <w:r>
        <w:t xml:space="preserve">in need </w:t>
      </w:r>
      <w:r w:rsidRPr="00B807AD">
        <w:t>each year and enrolls their children in the MEP</w:t>
      </w:r>
      <w:r w:rsidRPr="00B807AD">
        <w:fldChar w:fldCharType="begin"/>
      </w:r>
      <w:r w:rsidRPr="00B807AD">
        <w:instrText xml:space="preserve"> XE "Migrant Education Program" </w:instrText>
      </w:r>
      <w:r w:rsidRPr="00B807AD">
        <w:fldChar w:fldCharType="end"/>
      </w:r>
      <w:r w:rsidRPr="00B807AD">
        <w:t xml:space="preserve"> so they can get extra services, even though the recruiter knows they don’t qualify</w:t>
      </w:r>
      <w:r w:rsidRPr="00B807AD">
        <w:fldChar w:fldCharType="begin"/>
      </w:r>
      <w:r w:rsidRPr="00B807AD">
        <w:instrText xml:space="preserve"> XE "Qualify" </w:instrText>
      </w:r>
      <w:r w:rsidRPr="00B807AD">
        <w:fldChar w:fldCharType="end"/>
      </w:r>
      <w:r w:rsidRPr="00B807AD">
        <w:t>.</w:t>
      </w:r>
    </w:p>
    <w:p w14:paraId="05132796" w14:textId="77777777" w:rsidR="00286DC1" w:rsidRPr="00B807AD" w:rsidRDefault="00286DC1" w:rsidP="00614215">
      <w:pPr>
        <w:pStyle w:val="IDRListParagraph"/>
      </w:pPr>
      <w:r w:rsidRPr="00B807AD">
        <w:t>A data entry specialist points out missing information on a recruiter’s COEs; the recruiter disappears for a few minutes and then returns wi</w:t>
      </w:r>
      <w:r>
        <w:t xml:space="preserve">th the information filled out. </w:t>
      </w:r>
      <w:r w:rsidRPr="00B807AD">
        <w:t xml:space="preserve">The data entry specialist thinks the recruiter made up the information since the recruiter couldn’t </w:t>
      </w:r>
      <w:r>
        <w:t xml:space="preserve">have </w:t>
      </w:r>
      <w:r w:rsidRPr="00B807AD">
        <w:t>possibly contact</w:t>
      </w:r>
      <w:r>
        <w:t>ed</w:t>
      </w:r>
      <w:r w:rsidRPr="00B807AD">
        <w:t xml:space="preserve"> the family</w:t>
      </w:r>
      <w:r w:rsidRPr="00B807AD">
        <w:fldChar w:fldCharType="begin"/>
      </w:r>
      <w:r w:rsidRPr="00B807AD">
        <w:instrText xml:space="preserve"> XE "Family" </w:instrText>
      </w:r>
      <w:r w:rsidRPr="00B807AD">
        <w:fldChar w:fldCharType="end"/>
      </w:r>
      <w:r w:rsidRPr="00B807AD">
        <w:t xml:space="preserve"> in that short amount of time. </w:t>
      </w:r>
    </w:p>
    <w:p w14:paraId="4AE2616F" w14:textId="77777777" w:rsidR="00286DC1" w:rsidRPr="00B807AD" w:rsidRDefault="00286DC1" w:rsidP="00614215">
      <w:pPr>
        <w:pStyle w:val="IDRListParagraph"/>
      </w:pPr>
      <w:r w:rsidRPr="00B807AD">
        <w:t>A supervisor</w:t>
      </w:r>
      <w:r w:rsidRPr="00B807AD">
        <w:fldChar w:fldCharType="begin"/>
      </w:r>
      <w:r w:rsidRPr="00B807AD">
        <w:instrText xml:space="preserve"> XE "Supervisor" </w:instrText>
      </w:r>
      <w:r w:rsidRPr="00B807AD">
        <w:fldChar w:fldCharType="end"/>
      </w:r>
      <w:r w:rsidRPr="00B807AD">
        <w:t xml:space="preserve"> announces that any recruiter who finds 5% more children than he or she found the previous year will get an expense paid trip to the </w:t>
      </w:r>
      <w:r>
        <w:t xml:space="preserve">OME Annual </w:t>
      </w:r>
      <w:r w:rsidRPr="00B807AD">
        <w:t xml:space="preserve">Conference. </w:t>
      </w:r>
    </w:p>
    <w:p w14:paraId="69C0C526" w14:textId="77777777" w:rsidR="00286DC1" w:rsidRDefault="00286DC1" w:rsidP="00614215">
      <w:pPr>
        <w:pStyle w:val="IDRListParagraph"/>
      </w:pPr>
      <w:r w:rsidRPr="00B807AD">
        <w:t>A local</w:t>
      </w:r>
      <w:r w:rsidRPr="00B807AD">
        <w:fldChar w:fldCharType="begin"/>
      </w:r>
      <w:r w:rsidRPr="00B807AD">
        <w:instrText xml:space="preserve"> XE "Local" </w:instrText>
      </w:r>
      <w:r w:rsidRPr="00B807AD">
        <w:fldChar w:fldCharType="end"/>
      </w:r>
      <w:r w:rsidRPr="00B807AD">
        <w:t xml:space="preserve"> recruiting agency qualifies children whose parents supposedly moved to </w:t>
      </w:r>
      <w:r>
        <w:t xml:space="preserve">find work picking blueberries. </w:t>
      </w:r>
      <w:r w:rsidRPr="00B807AD">
        <w:t>However, none of the workers ever actually se</w:t>
      </w:r>
      <w:r>
        <w:t xml:space="preserve">em to get jobs in agriculture. </w:t>
      </w:r>
      <w:r w:rsidRPr="00B807AD">
        <w:t>Most, if not all, of the families find work in construction or other non-qualifying jobs.</w:t>
      </w:r>
    </w:p>
    <w:p w14:paraId="23583D3D" w14:textId="77777777" w:rsidR="00286DC1" w:rsidRPr="00F12289" w:rsidRDefault="00286DC1" w:rsidP="00CC1821">
      <w:pPr>
        <w:pStyle w:val="OMEHeading2"/>
      </w:pPr>
      <w:bookmarkStart w:id="27" w:name="_Toc179174047"/>
      <w:bookmarkStart w:id="28" w:name="_Toc334604291"/>
      <w:bookmarkStart w:id="29" w:name="_Toc334607086"/>
      <w:bookmarkStart w:id="30" w:name="_Toc334608026"/>
      <w:bookmarkStart w:id="31" w:name="_Toc334608778"/>
      <w:bookmarkStart w:id="32" w:name="_Toc334609333"/>
      <w:bookmarkStart w:id="33" w:name="_Toc334609694"/>
      <w:bookmarkStart w:id="34" w:name="_Toc334611861"/>
      <w:bookmarkStart w:id="35" w:name="_Toc524948397"/>
      <w:r w:rsidRPr="00F12289">
        <w:t>Report Fraud, Falsification or Misconduct</w:t>
      </w:r>
      <w:bookmarkEnd w:id="27"/>
      <w:bookmarkEnd w:id="28"/>
      <w:bookmarkEnd w:id="29"/>
      <w:bookmarkEnd w:id="30"/>
      <w:bookmarkEnd w:id="31"/>
      <w:bookmarkEnd w:id="32"/>
      <w:bookmarkEnd w:id="33"/>
      <w:bookmarkEnd w:id="34"/>
      <w:bookmarkEnd w:id="35"/>
    </w:p>
    <w:p w14:paraId="0B321F5C" w14:textId="77777777" w:rsidR="00286DC1" w:rsidRPr="00CA1AEC" w:rsidRDefault="00286DC1" w:rsidP="00614215">
      <w:pPr>
        <w:pStyle w:val="IDRText"/>
      </w:pPr>
      <w:r w:rsidRPr="00CA1AEC">
        <w:t>If a recruiter observes fraud, falsification</w:t>
      </w:r>
      <w:r w:rsidRPr="00CA1AEC">
        <w:fldChar w:fldCharType="begin"/>
      </w:r>
      <w:r w:rsidRPr="00CA1AEC">
        <w:instrText xml:space="preserve"> XE "Falsification" </w:instrText>
      </w:r>
      <w:r w:rsidRPr="00CA1AEC">
        <w:fldChar w:fldCharType="end"/>
      </w:r>
      <w:r w:rsidRPr="00CA1AEC">
        <w:t xml:space="preserve"> or misconduct, some t</w:t>
      </w:r>
      <w:r>
        <w:t>hings he or she can do include:</w:t>
      </w:r>
    </w:p>
    <w:p w14:paraId="1CE9C9DE" w14:textId="77777777" w:rsidR="00286DC1" w:rsidRPr="00B807AD" w:rsidRDefault="00286DC1" w:rsidP="00614215">
      <w:pPr>
        <w:pStyle w:val="IDRListParagraph"/>
      </w:pPr>
      <w:r w:rsidRPr="00B807AD">
        <w:t>If the recruiter has been asked to do something he or she believes is inappropriate, the recruiter should make it clear that he or she isn’t comfortable with what is being asked.</w:t>
      </w:r>
    </w:p>
    <w:p w14:paraId="4FF1FB07" w14:textId="77777777" w:rsidR="00286DC1" w:rsidRPr="00B807AD" w:rsidRDefault="00286DC1" w:rsidP="00614215">
      <w:pPr>
        <w:pStyle w:val="IDRListParagraph"/>
      </w:pPr>
      <w:r>
        <w:lastRenderedPageBreak/>
        <w:t>The recruiter should w</w:t>
      </w:r>
      <w:r w:rsidRPr="00B807AD">
        <w:t xml:space="preserve">rite down what happened with as much detail as possible (if others witnessed what happened, </w:t>
      </w:r>
      <w:r>
        <w:t xml:space="preserve">the recruiter should ask </w:t>
      </w:r>
      <w:r w:rsidRPr="00B807AD">
        <w:t xml:space="preserve">them </w:t>
      </w:r>
      <w:r>
        <w:t xml:space="preserve">to </w:t>
      </w:r>
      <w:r w:rsidRPr="00B807AD">
        <w:t>write down what they observed as well).</w:t>
      </w:r>
    </w:p>
    <w:p w14:paraId="113809EC" w14:textId="77777777" w:rsidR="00286DC1" w:rsidRDefault="00286DC1" w:rsidP="00614215">
      <w:pPr>
        <w:pStyle w:val="IDRListParagraph"/>
      </w:pPr>
      <w:r>
        <w:t>The recruiter should r</w:t>
      </w:r>
      <w:r w:rsidRPr="00B807AD">
        <w:t>eport what happened to the appropriate person (if the supervisor</w:t>
      </w:r>
      <w:r w:rsidRPr="00B807AD">
        <w:fldChar w:fldCharType="begin"/>
      </w:r>
      <w:r w:rsidRPr="00B807AD">
        <w:instrText xml:space="preserve"> XE "Supervisor" </w:instrText>
      </w:r>
      <w:r w:rsidRPr="00B807AD">
        <w:fldChar w:fldCharType="end"/>
      </w:r>
      <w:r w:rsidRPr="00B807AD">
        <w:t xml:space="preserve"> is involved, the recruiter should report the problem to someone who is at a higher level within the MEP</w:t>
      </w:r>
      <w:r w:rsidRPr="00B807AD">
        <w:fldChar w:fldCharType="begin"/>
      </w:r>
      <w:r w:rsidRPr="00B807AD">
        <w:instrText xml:space="preserve"> XE "Migrant Education Program" </w:instrText>
      </w:r>
      <w:r w:rsidRPr="00B807AD">
        <w:fldChar w:fldCharType="end"/>
      </w:r>
      <w:r w:rsidRPr="00B807AD">
        <w:t xml:space="preserve">). </w:t>
      </w:r>
    </w:p>
    <w:p w14:paraId="2DE15610" w14:textId="77777777" w:rsidR="00286DC1" w:rsidRPr="00CA1AEC" w:rsidRDefault="00286DC1" w:rsidP="00614215">
      <w:pPr>
        <w:pStyle w:val="IDRText"/>
      </w:pPr>
      <w:r w:rsidRPr="00CA1AEC">
        <w:t xml:space="preserve">The recruiter should not do things that he or she </w:t>
      </w:r>
      <w:r>
        <w:t>believes to be wrong</w:t>
      </w:r>
      <w:r w:rsidRPr="00CA1AEC">
        <w:t xml:space="preserve"> and should follow up on any concerns until they</w:t>
      </w:r>
      <w:r>
        <w:t xml:space="preserve"> have been properly addressed. </w:t>
      </w:r>
      <w:r w:rsidRPr="00CA1AEC">
        <w:t>Furthermore, if the recruiter suspects that another recruiter is enrolling children</w:t>
      </w:r>
      <w:r w:rsidRPr="00CA1AEC">
        <w:fldChar w:fldCharType="begin"/>
      </w:r>
      <w:r w:rsidRPr="00CA1AEC">
        <w:instrText xml:space="preserve"> XE "Youth" </w:instrText>
      </w:r>
      <w:r w:rsidRPr="00CA1AEC">
        <w:fldChar w:fldCharType="end"/>
      </w:r>
      <w:r w:rsidRPr="00CA1AEC">
        <w:t xml:space="preserve"> in the MEP who are not eligible</w:t>
      </w:r>
      <w:r w:rsidRPr="00CA1AEC">
        <w:fldChar w:fldCharType="begin"/>
      </w:r>
      <w:r w:rsidRPr="00CA1AEC">
        <w:instrText xml:space="preserve"> XE "Eligibility" </w:instrText>
      </w:r>
      <w:r w:rsidRPr="00CA1AEC">
        <w:fldChar w:fldCharType="end"/>
      </w:r>
      <w:r w:rsidRPr="00CA1AEC">
        <w:t>, the recruiter is obligated to report that as well</w:t>
      </w:r>
      <w:r>
        <w:t xml:space="preserve">. </w:t>
      </w:r>
      <w:r w:rsidRPr="00CA1AEC">
        <w:t>If the state</w:t>
      </w:r>
      <w:r w:rsidRPr="00CA1AEC">
        <w:fldChar w:fldCharType="begin"/>
      </w:r>
      <w:r w:rsidRPr="00CA1AEC">
        <w:instrText xml:space="preserve"> XE "State" </w:instrText>
      </w:r>
      <w:r w:rsidRPr="00CA1AEC">
        <w:fldChar w:fldCharType="end"/>
      </w:r>
      <w:r w:rsidRPr="00CA1AEC">
        <w:t xml:space="preserve"> MEP</w:t>
      </w:r>
      <w:r w:rsidRPr="00CA1AEC">
        <w:fldChar w:fldCharType="begin"/>
      </w:r>
      <w:r w:rsidRPr="00CA1AEC">
        <w:instrText xml:space="preserve"> XE "Migrant Education Program" </w:instrText>
      </w:r>
      <w:r w:rsidRPr="00CA1AEC">
        <w:fldChar w:fldCharType="end"/>
      </w:r>
      <w:r w:rsidRPr="00CA1AEC">
        <w:t xml:space="preserve"> does not take the recruiter’s concern seriously, the recruiter should report the problem to the </w:t>
      </w:r>
      <w:r w:rsidRPr="007738CE">
        <w:t>staff at the federal</w:t>
      </w:r>
      <w:r w:rsidRPr="007738CE">
        <w:fldChar w:fldCharType="begin"/>
      </w:r>
      <w:r w:rsidRPr="007738CE">
        <w:instrText xml:space="preserve"> XE "federal" </w:instrText>
      </w:r>
      <w:r w:rsidRPr="007738CE">
        <w:fldChar w:fldCharType="end"/>
      </w:r>
      <w:r w:rsidRPr="007738CE">
        <w:t xml:space="preserve"> Office of Migrant Education</w:t>
      </w:r>
      <w:r w:rsidRPr="00CA1AEC">
        <w:fldChar w:fldCharType="begin"/>
      </w:r>
      <w:r w:rsidRPr="00CA1AEC">
        <w:instrText xml:space="preserve"> XE "Office of Migrant Education" </w:instrText>
      </w:r>
      <w:r w:rsidRPr="00CA1AEC">
        <w:fldChar w:fldCharType="end"/>
      </w:r>
      <w:r w:rsidRPr="00CA1AEC">
        <w:t xml:space="preserve"> </w:t>
      </w:r>
      <w:r>
        <w:t>(</w:t>
      </w:r>
      <w:hyperlink r:id="rId12" w:anchor="contact" w:history="1">
        <w:r w:rsidRPr="00DE6D95">
          <w:rPr>
            <w:rStyle w:val="Hyperlink"/>
          </w:rPr>
          <w:t>http://www2.ed.gov/about/offices/list/oese/ome/aboutus.html#contact</w:t>
        </w:r>
      </w:hyperlink>
      <w:r>
        <w:t>).</w:t>
      </w:r>
    </w:p>
    <w:p w14:paraId="38AF678C" w14:textId="77777777" w:rsidR="00286DC1" w:rsidRPr="00D637CA" w:rsidRDefault="00286DC1" w:rsidP="00614215">
      <w:pPr>
        <w:pStyle w:val="IDRText"/>
      </w:pPr>
      <w:r w:rsidRPr="00CA1AEC">
        <w:t xml:space="preserve">Anyone suspecting fraud, waste or abuse involving </w:t>
      </w:r>
      <w:r>
        <w:t xml:space="preserve">ED’s </w:t>
      </w:r>
      <w:r w:rsidRPr="00CA1AEC">
        <w:t>funds or programs should a</w:t>
      </w:r>
      <w:r>
        <w:t xml:space="preserve">lso call or write to the Office </w:t>
      </w:r>
      <w:r w:rsidRPr="00CA1AEC">
        <w:t>of the Inspector General</w:t>
      </w:r>
      <w:r w:rsidRPr="00CA1AEC">
        <w:fldChar w:fldCharType="begin"/>
      </w:r>
      <w:r w:rsidRPr="00CA1AEC">
        <w:instrText xml:space="preserve"> XE "Office of the Inspector General" </w:instrText>
      </w:r>
      <w:r w:rsidRPr="00CA1AEC">
        <w:fldChar w:fldCharType="end"/>
      </w:r>
      <w:r>
        <w:t xml:space="preserve">'s (OIG) Hotline. </w:t>
      </w:r>
      <w:r w:rsidRPr="00CA1AEC">
        <w:t>The OIG keeps these complaints confidential; it will not release the recruiter’s name, address</w:t>
      </w:r>
      <w:r>
        <w:t>,</w:t>
      </w:r>
      <w:r w:rsidRPr="00CA1AEC">
        <w:t xml:space="preserve"> or any </w:t>
      </w:r>
      <w:r>
        <w:t xml:space="preserve">other identifying information. </w:t>
      </w:r>
      <w:r w:rsidRPr="00CA1AEC">
        <w:t>The OIG can be contacted usin</w:t>
      </w:r>
      <w:r>
        <w:t>g any of the following methods:</w:t>
      </w:r>
    </w:p>
    <w:p w14:paraId="3C24477E" w14:textId="77777777" w:rsidR="00286DC1" w:rsidRPr="00E8358C" w:rsidRDefault="00286DC1" w:rsidP="00614215">
      <w:pPr>
        <w:pStyle w:val="IDRListParagraph"/>
      </w:pPr>
      <w:r w:rsidRPr="00B807AD">
        <w:t>Call the OIG</w:t>
      </w:r>
      <w:r w:rsidRPr="00B807AD">
        <w:fldChar w:fldCharType="begin"/>
      </w:r>
      <w:r w:rsidRPr="00B807AD">
        <w:instrText xml:space="preserve"> XE "Office of the Inspector General" </w:instrText>
      </w:r>
      <w:r w:rsidRPr="00B807AD">
        <w:fldChar w:fldCharType="end"/>
      </w:r>
      <w:r w:rsidRPr="00B807AD">
        <w:t xml:space="preserve"> Hotline's toll free number 1-800-MI</w:t>
      </w:r>
      <w:r>
        <w:t xml:space="preserve">S-USED. The Hotline's operating </w:t>
      </w:r>
      <w:r w:rsidRPr="00B807AD">
        <w:t xml:space="preserve">hours are from </w:t>
      </w:r>
      <w:r w:rsidRPr="00E8358C">
        <w:t>9:00 a.m. until 4:00 p.m. Eastern Time, Monday through Friday, except for holidays.</w:t>
      </w:r>
    </w:p>
    <w:p w14:paraId="56D77A40" w14:textId="77777777" w:rsidR="00286DC1" w:rsidRPr="00B807AD" w:rsidRDefault="00286DC1" w:rsidP="00614215">
      <w:pPr>
        <w:pStyle w:val="IDRListParagraph"/>
      </w:pPr>
      <w:r w:rsidRPr="00B807AD">
        <w:t xml:space="preserve">Send an e-mail message to </w:t>
      </w:r>
      <w:hyperlink r:id="rId13" w:history="1">
        <w:r w:rsidRPr="00B807AD">
          <w:rPr>
            <w:szCs w:val="15"/>
          </w:rPr>
          <w:t>oig.hotline@ed.gov</w:t>
        </w:r>
      </w:hyperlink>
      <w:r>
        <w:t xml:space="preserve">. </w:t>
      </w:r>
    </w:p>
    <w:p w14:paraId="2379BC0C" w14:textId="77777777" w:rsidR="00286DC1" w:rsidRPr="00B807AD" w:rsidRDefault="00286DC1" w:rsidP="00614215">
      <w:pPr>
        <w:pStyle w:val="IDRListParagraph"/>
      </w:pPr>
      <w:r w:rsidRPr="00B807AD">
        <w:t xml:space="preserve">Complete and submit an electronic </w:t>
      </w:r>
      <w:r w:rsidRPr="007738CE">
        <w:rPr>
          <w:szCs w:val="15"/>
        </w:rPr>
        <w:t>complaint form</w:t>
      </w:r>
      <w:r w:rsidRPr="00B807AD">
        <w:t xml:space="preserve">, which is available on the </w:t>
      </w:r>
      <w:r>
        <w:t>ED</w:t>
      </w:r>
      <w:r w:rsidRPr="00B807AD">
        <w:fldChar w:fldCharType="begin"/>
      </w:r>
      <w:r w:rsidRPr="00B807AD">
        <w:instrText xml:space="preserve"> XE "U.S. Department of Education" </w:instrText>
      </w:r>
      <w:r w:rsidRPr="00B807AD">
        <w:fldChar w:fldCharType="end"/>
      </w:r>
      <w:r w:rsidRPr="00B807AD">
        <w:t xml:space="preserve">’s website at: </w:t>
      </w:r>
      <w:hyperlink r:id="rId14" w:history="1">
        <w:r w:rsidRPr="00DE6D95">
          <w:rPr>
            <w:rStyle w:val="Hyperlink"/>
          </w:rPr>
          <w:t>http://www2.ed.gov/about/offices/list/oig/hotline.html</w:t>
        </w:r>
      </w:hyperlink>
      <w:r>
        <w:t xml:space="preserve">. </w:t>
      </w:r>
    </w:p>
    <w:p w14:paraId="102FE730" w14:textId="77777777" w:rsidR="00286DC1" w:rsidRPr="00B807AD" w:rsidRDefault="00286DC1" w:rsidP="00614215">
      <w:pPr>
        <w:pStyle w:val="IDRListParagraph"/>
      </w:pPr>
      <w:r w:rsidRPr="00B807AD">
        <w:t xml:space="preserve">To ensure complete anonymity, download a </w:t>
      </w:r>
      <w:r w:rsidRPr="007738CE">
        <w:t xml:space="preserve">hardcopy of </w:t>
      </w:r>
      <w:r w:rsidRPr="007738CE">
        <w:rPr>
          <w:szCs w:val="15"/>
        </w:rPr>
        <w:t xml:space="preserve">the special complaint form </w:t>
      </w:r>
      <w:r w:rsidRPr="00E8358C">
        <w:t>(</w:t>
      </w:r>
      <w:hyperlink r:id="rId15" w:history="1">
        <w:r w:rsidRPr="00465139">
          <w:rPr>
            <w:rStyle w:val="Hyperlink"/>
            <w:szCs w:val="15"/>
          </w:rPr>
          <w:t>https://www2.ed.gov/about/offices/list/oig/oighotline.pdf</w:t>
        </w:r>
      </w:hyperlink>
      <w:r w:rsidRPr="00E8358C">
        <w:t>)</w:t>
      </w:r>
      <w:r w:rsidRPr="00B807AD">
        <w:t xml:space="preserve">, complete, and mail to: </w:t>
      </w:r>
    </w:p>
    <w:p w14:paraId="18C4D336" w14:textId="77777777" w:rsidR="00286DC1" w:rsidRDefault="00286DC1" w:rsidP="00614215">
      <w:pPr>
        <w:pStyle w:val="IDRText"/>
        <w:ind w:left="1440"/>
      </w:pPr>
      <w:r w:rsidRPr="00CA1AEC">
        <w:t>Inspector General's Hotline</w:t>
      </w:r>
      <w:r w:rsidRPr="00CA1AEC">
        <w:br/>
        <w:t>Office of Inspector General</w:t>
      </w:r>
      <w:r w:rsidRPr="00CA1AEC">
        <w:br/>
        <w:t>U.S. Department of Education</w:t>
      </w:r>
      <w:r w:rsidRPr="00CA1AEC">
        <w:fldChar w:fldCharType="begin"/>
      </w:r>
      <w:r w:rsidRPr="00CA1AEC">
        <w:instrText xml:space="preserve"> XE "U.S. Department of Education" </w:instrText>
      </w:r>
      <w:r w:rsidRPr="00CA1AEC">
        <w:fldChar w:fldCharType="end"/>
      </w:r>
      <w:r w:rsidRPr="00CA1AEC">
        <w:br/>
        <w:t xml:space="preserve">400 Maryland Avenue, </w:t>
      </w:r>
      <w:r>
        <w:t>SW</w:t>
      </w:r>
      <w:r>
        <w:br/>
        <w:t>Washington, D.C. 20202-1510</w:t>
      </w:r>
    </w:p>
    <w:p w14:paraId="51E78FFD" w14:textId="77777777" w:rsidR="00286DC1" w:rsidRPr="00D637CA" w:rsidRDefault="00286DC1" w:rsidP="00614215">
      <w:pPr>
        <w:pStyle w:val="IDRText"/>
      </w:pPr>
      <w:r w:rsidRPr="00CA1AEC">
        <w:t>Fraud or intentional falsification</w:t>
      </w:r>
      <w:r w:rsidRPr="00CA1AEC">
        <w:fldChar w:fldCharType="begin"/>
      </w:r>
      <w:r w:rsidRPr="00CA1AEC">
        <w:instrText xml:space="preserve"> XE "Falsification" </w:instrText>
      </w:r>
      <w:r w:rsidRPr="00CA1AEC">
        <w:fldChar w:fldCharType="end"/>
      </w:r>
      <w:r w:rsidRPr="00CA1AEC">
        <w:t xml:space="preserve"> is not something</w:t>
      </w:r>
      <w:r>
        <w:t xml:space="preserve"> that should be taken lightly. </w:t>
      </w:r>
      <w:r w:rsidRPr="00CA1AEC">
        <w:t xml:space="preserve">Remember that the recruiter commits to this Code of Ethics every time he or she signs a </w:t>
      </w:r>
      <w:r>
        <w:t>COE</w:t>
      </w:r>
      <w:r w:rsidRPr="00CA1AEC">
        <w:t xml:space="preserve">, </w:t>
      </w:r>
      <w:r>
        <w:t>which includes the following statement:</w:t>
      </w:r>
    </w:p>
    <w:p w14:paraId="3B8BC0CA" w14:textId="77777777" w:rsidR="00286DC1" w:rsidRPr="006130BB" w:rsidRDefault="00286DC1" w:rsidP="00614215">
      <w:pPr>
        <w:pStyle w:val="IDRCallout"/>
      </w:pPr>
      <w:r w:rsidRPr="006130BB">
        <w:t xml:space="preserve">I certify that based on the information provided to me, which in all relevant aspects is reflected above, I am satisfied that these children are migratory </w:t>
      </w:r>
      <w:r>
        <w:t>children as defined in 20 USC</w:t>
      </w:r>
      <w:r w:rsidRPr="006130BB">
        <w:t xml:space="preserve"> 6399and implementing regulations, and thus elig</w:t>
      </w:r>
      <w:r>
        <w:t xml:space="preserve">ible as such for MEP services. </w:t>
      </w:r>
      <w:r w:rsidRPr="006130BB">
        <w:t xml:space="preserve">I hereby certify that, to the best of my knowledge, the information is true, reliable, and valid and I understand that any false statement provided herein that I have made is subject to fine or imprisonment pursuant to </w:t>
      </w:r>
      <w:r>
        <w:br/>
        <w:t>18 USC</w:t>
      </w:r>
      <w:r w:rsidRPr="006130BB">
        <w:t xml:space="preserve"> 1001. </w:t>
      </w:r>
    </w:p>
    <w:p w14:paraId="391EB4BE" w14:textId="1EA0A91C" w:rsidR="000239A1" w:rsidRPr="00BC370D" w:rsidRDefault="00286DC1" w:rsidP="00070BDF">
      <w:pPr>
        <w:pStyle w:val="IDRText"/>
        <w:rPr>
          <w:u w:val="single"/>
        </w:rPr>
      </w:pPr>
      <w:r w:rsidRPr="00CA1AEC">
        <w:lastRenderedPageBreak/>
        <w:t>The recruiter has a special opportunity to help migra</w:t>
      </w:r>
      <w:r>
        <w:t>tory</w:t>
      </w:r>
      <w:r w:rsidRPr="00CA1AEC">
        <w:t xml:space="preserve"> children</w:t>
      </w:r>
      <w:r w:rsidRPr="00CA1AEC">
        <w:fldChar w:fldCharType="begin"/>
      </w:r>
      <w:r w:rsidRPr="00CA1AEC">
        <w:instrText xml:space="preserve"> XE "Youth" </w:instrText>
      </w:r>
      <w:r w:rsidRPr="00CA1AEC">
        <w:fldChar w:fldCharType="end"/>
      </w:r>
      <w:r w:rsidRPr="00CA1AEC">
        <w:t xml:space="preserve"> receive needed educational services through the MEP</w:t>
      </w:r>
      <w:r w:rsidRPr="00CA1AEC">
        <w:fldChar w:fldCharType="begin"/>
      </w:r>
      <w:r w:rsidRPr="00CA1AEC">
        <w:instrText xml:space="preserve"> XE "Migrant Education Program" </w:instrText>
      </w:r>
      <w:r w:rsidRPr="00CA1AEC">
        <w:fldChar w:fldCharType="end"/>
      </w:r>
      <w:r>
        <w:t xml:space="preserve">. </w:t>
      </w:r>
      <w:r w:rsidRPr="00CA1AEC">
        <w:t xml:space="preserve">Every service that is provided starts with a competent and qualified recruiter who is doing his or her job correctly </w:t>
      </w:r>
      <w:r w:rsidRPr="00DB22FB">
        <w:rPr>
          <w:iCs/>
        </w:rPr>
        <w:t>and</w:t>
      </w:r>
      <w:r w:rsidRPr="0094268E">
        <w:t xml:space="preserve"> </w:t>
      </w:r>
      <w:r w:rsidRPr="00DB22FB">
        <w:rPr>
          <w:iCs/>
        </w:rPr>
        <w:t>ethically</w:t>
      </w:r>
      <w:r w:rsidRPr="00CA1AEC">
        <w:t>.</w:t>
      </w:r>
      <w:bookmarkStart w:id="36" w:name="_Toc334608027"/>
      <w:bookmarkStart w:id="37" w:name="_Toc334799976"/>
      <w:r w:rsidR="00614215">
        <w:t xml:space="preserve"> </w:t>
      </w:r>
      <w:bookmarkStart w:id="38" w:name="_GoBack"/>
      <w:bookmarkEnd w:id="36"/>
      <w:bookmarkEnd w:id="37"/>
      <w:bookmarkEnd w:id="38"/>
    </w:p>
    <w:sectPr w:rsidR="000239A1" w:rsidRPr="00BC370D" w:rsidSect="005514ED">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9BFC" w14:textId="77777777" w:rsidR="00EA0CF3" w:rsidRDefault="00EA0CF3" w:rsidP="00286DC1">
      <w:r>
        <w:separator/>
      </w:r>
    </w:p>
  </w:endnote>
  <w:endnote w:type="continuationSeparator" w:id="0">
    <w:p w14:paraId="6208A5E8" w14:textId="77777777" w:rsidR="00EA0CF3" w:rsidRDefault="00EA0CF3" w:rsidP="00286DC1">
      <w:r>
        <w:continuationSeparator/>
      </w:r>
    </w:p>
  </w:endnote>
  <w:endnote w:type="continuationNotice" w:id="1">
    <w:p w14:paraId="050A2BCE" w14:textId="77777777" w:rsidR="00EA0CF3" w:rsidRDefault="00EA0C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4760" w14:textId="77777777" w:rsidR="00EA0CF3" w:rsidRDefault="00EA0CF3" w:rsidP="00286DC1">
      <w:r>
        <w:separator/>
      </w:r>
    </w:p>
  </w:footnote>
  <w:footnote w:type="continuationSeparator" w:id="0">
    <w:p w14:paraId="1A765F4A" w14:textId="77777777" w:rsidR="00EA0CF3" w:rsidRDefault="00EA0CF3" w:rsidP="00286DC1">
      <w:r>
        <w:continuationSeparator/>
      </w:r>
    </w:p>
  </w:footnote>
  <w:footnote w:type="continuationNotice" w:id="1">
    <w:p w14:paraId="078F2B6F" w14:textId="77777777" w:rsidR="00EA0CF3" w:rsidRDefault="00EA0CF3">
      <w:pPr>
        <w:spacing w:line="240" w:lineRule="auto"/>
      </w:pPr>
    </w:p>
  </w:footnote>
  <w:footnote w:id="2">
    <w:p w14:paraId="5A0786A5" w14:textId="77777777" w:rsidR="00532A6C" w:rsidRPr="003C43EB" w:rsidRDefault="00532A6C" w:rsidP="00B47D0B">
      <w:pPr>
        <w:pStyle w:val="FootnoteText"/>
        <w:rPr>
          <w:rStyle w:val="FootnoteReference"/>
        </w:rPr>
      </w:pPr>
      <w:r w:rsidRPr="003C43EB">
        <w:rPr>
          <w:rStyle w:val="FootnoteReference"/>
        </w:rPr>
        <w:footnoteRef/>
      </w:r>
      <w:r w:rsidRPr="003C43EB">
        <w:rPr>
          <w:rStyle w:val="FootnoteReference"/>
        </w:rPr>
        <w:t xml:space="preserve"> </w:t>
      </w:r>
      <w:r w:rsidRPr="00B47D0B">
        <w:t xml:space="preserve">Merriam Webster, 2017.Fraud. Retrieved from </w:t>
      </w:r>
      <w:hyperlink r:id="rId1" w:history="1">
        <w:r w:rsidRPr="00AC1988">
          <w:rPr>
            <w:rStyle w:val="Hyperlink"/>
          </w:rPr>
          <w:t>http://www.merriam-webster.com/dictionary/fraud</w:t>
        </w:r>
      </w:hyperlink>
      <w:r>
        <w:rPr>
          <w:rStyle w:val="Hyperlink"/>
        </w:rPr>
        <w:t>.</w:t>
      </w:r>
      <w:r w:rsidRPr="003C43EB">
        <w:rPr>
          <w:rStyle w:val="FootnoteReference"/>
        </w:rPr>
        <w:t xml:space="preserve"> </w:t>
      </w:r>
    </w:p>
  </w:footnote>
  <w:footnote w:id="3">
    <w:p w14:paraId="6DC54D77" w14:textId="77777777" w:rsidR="00532A6C" w:rsidRDefault="00532A6C" w:rsidP="00B47D0B">
      <w:pPr>
        <w:pStyle w:val="FootnoteText"/>
        <w:rPr>
          <w:color w:val="808080"/>
        </w:rPr>
      </w:pPr>
      <w:r w:rsidRPr="003C43EB">
        <w:rPr>
          <w:rStyle w:val="FootnoteReference"/>
        </w:rPr>
        <w:footnoteRef/>
      </w:r>
      <w:r w:rsidRPr="003C43EB">
        <w:rPr>
          <w:rStyle w:val="FootnoteReference"/>
        </w:rPr>
        <w:t xml:space="preserve"> </w:t>
      </w:r>
      <w:r w:rsidRPr="00B47D0B">
        <w:t xml:space="preserve">Merriam Webster, 2017.Falsify. Retrieved from </w:t>
      </w:r>
      <w:hyperlink r:id="rId2" w:history="1">
        <w:r w:rsidRPr="00AC1988">
          <w:rPr>
            <w:rStyle w:val="Hyperlink"/>
          </w:rPr>
          <w:t>http://www.merriam-webster.com/dictionary/falsify</w:t>
        </w:r>
      </w:hyperlink>
      <w:r>
        <w:rPr>
          <w:rStyle w:val="Hyperlink"/>
        </w:rPr>
        <w:t>.</w:t>
      </w:r>
      <w:r w:rsidRPr="00AC1988">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C9E8" w14:textId="77777777" w:rsidR="00070BDF" w:rsidRPr="00D954F4" w:rsidRDefault="00070BDF" w:rsidP="00070BDF">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VII</w:t>
    </w:r>
    <w:r>
      <w:rPr>
        <w:szCs w:val="18"/>
      </w:rPr>
      <w:tab/>
    </w:r>
    <w:r w:rsidRPr="00070BDF">
      <w:rPr>
        <w:szCs w:val="18"/>
      </w:rPr>
      <w:fldChar w:fldCharType="begin"/>
    </w:r>
    <w:r w:rsidRPr="00070BDF">
      <w:rPr>
        <w:szCs w:val="18"/>
      </w:rPr>
      <w:instrText xml:space="preserve"> PAGE   \* MERGEFORMAT </w:instrText>
    </w:r>
    <w:r w:rsidRPr="00070BDF">
      <w:rPr>
        <w:szCs w:val="18"/>
      </w:rPr>
      <w:fldChar w:fldCharType="separate"/>
    </w:r>
    <w:r w:rsidRPr="00070BDF">
      <w:rPr>
        <w:szCs w:val="18"/>
      </w:rPr>
      <w:t>4</w:t>
    </w:r>
    <w:r w:rsidRPr="00070BDF">
      <w:rPr>
        <w:noProof/>
        <w:szCs w:val="18"/>
      </w:rPr>
      <w:fldChar w:fldCharType="end"/>
    </w:r>
    <w:r>
      <w:rPr>
        <w:szCs w:val="18"/>
      </w:rPr>
      <w:t xml:space="preserve"> </w:t>
    </w:r>
  </w:p>
  <w:p w14:paraId="5AD382DF" w14:textId="77777777" w:rsidR="00532A6C" w:rsidRPr="00070BDF" w:rsidRDefault="00532A6C" w:rsidP="0007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0BDF"/>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3283"/>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D7C1E"/>
    <w:rsid w:val="000E0DDF"/>
    <w:rsid w:val="000E15FA"/>
    <w:rsid w:val="000E296A"/>
    <w:rsid w:val="000E296B"/>
    <w:rsid w:val="000E31CF"/>
    <w:rsid w:val="000E6612"/>
    <w:rsid w:val="000F02C4"/>
    <w:rsid w:val="000F093C"/>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1D2A"/>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231"/>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065D4"/>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2072"/>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720BD"/>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3778D"/>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6D18"/>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0CF3"/>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ig.hotline@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ed.gov/about/offices/list/oese/ome/aboutu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w.com/dictionary/falsely" TargetMode="External"/><Relationship Id="rId5" Type="http://schemas.openxmlformats.org/officeDocument/2006/relationships/numbering" Target="numbering.xml"/><Relationship Id="rId15" Type="http://schemas.openxmlformats.org/officeDocument/2006/relationships/hyperlink" Target="https://www2.ed.gov/about/offices/list/oig/oighotlin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about/offices/list/oig/hotlin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rriam-webster.com/dictionary/falsify" TargetMode="External"/><Relationship Id="rId1" Type="http://schemas.openxmlformats.org/officeDocument/2006/relationships/hyperlink" Target="http://www.merriam-webster.com/dictionary/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5658E0B5-5AA4-3C4F-9410-A138FDFA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9510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4</cp:revision>
  <cp:lastPrinted>2018-07-20T17:55:00Z</cp:lastPrinted>
  <dcterms:created xsi:type="dcterms:W3CDTF">2018-10-01T20:10:00Z</dcterms:created>
  <dcterms:modified xsi:type="dcterms:W3CDTF">2018-10-01T20:57:00Z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